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pacing w:before="189" w:line="212" w:lineRule="auto"/>
        <w:ind w:right="7" w:rightChars="0"/>
        <w:jc w:val="both"/>
        <w:rPr>
          <w:rFonts w:hint="default" w:ascii="Times New Roman" w:hAnsi="Times New Roman" w:eastAsia="仿宋_GB2312" w:cs="Times New Roman"/>
          <w:b/>
          <w:bCs/>
          <w:i w:val="0"/>
          <w:iCs w:val="0"/>
          <w:snapToGrid w:val="0"/>
          <w:color w:val="000000"/>
          <w:kern w:val="0"/>
          <w:sz w:val="44"/>
          <w:szCs w:val="44"/>
          <w:u w:val="none"/>
          <w:lang w:val="en-US" w:eastAsia="zh-CN" w:bidi="ar"/>
        </w:rPr>
      </w:pPr>
    </w:p>
    <w:p>
      <w:pPr>
        <w:pageBreakBefore w:val="0"/>
        <w:kinsoku/>
        <w:wordWrap/>
        <w:overflowPunct/>
        <w:topLinePunct w:val="0"/>
        <w:bidi w:val="0"/>
        <w:spacing w:before="189" w:line="212" w:lineRule="auto"/>
        <w:ind w:right="7" w:rightChars="0"/>
        <w:jc w:val="center"/>
        <w:rPr>
          <w:rFonts w:hint="default" w:ascii="Times New Roman" w:hAnsi="Times New Roman" w:eastAsia="仿宋_GB2312" w:cs="Times New Roman"/>
          <w:b/>
          <w:bCs/>
          <w:spacing w:val="-1"/>
          <w:sz w:val="48"/>
          <w:szCs w:val="48"/>
        </w:rPr>
      </w:pPr>
      <w:r>
        <w:rPr>
          <w:rFonts w:hint="eastAsia" w:ascii="Times New Roman" w:hAnsi="Times New Roman" w:eastAsia="仿宋_GB2312" w:cs="Times New Roman"/>
          <w:b/>
          <w:bCs/>
          <w:spacing w:val="-1"/>
          <w:sz w:val="48"/>
          <w:szCs w:val="48"/>
          <w:lang w:val="en-US" w:eastAsia="zh-CN"/>
        </w:rPr>
        <w:t>高安市新街大港加油站（普通合伙）</w:t>
      </w:r>
      <w:r>
        <w:rPr>
          <w:rFonts w:hint="default" w:ascii="Times New Roman" w:hAnsi="Times New Roman" w:eastAsia="仿宋_GB2312" w:cs="Times New Roman"/>
          <w:b/>
          <w:bCs/>
          <w:spacing w:val="-1"/>
          <w:sz w:val="48"/>
          <w:szCs w:val="48"/>
          <w:lang w:eastAsia="zh-CN"/>
        </w:rPr>
        <w:t xml:space="preserve"> </w:t>
      </w:r>
      <w:r>
        <w:rPr>
          <w:rFonts w:hint="default" w:ascii="Times New Roman" w:hAnsi="Times New Roman" w:eastAsia="仿宋_GB2312" w:cs="Times New Roman"/>
          <w:b/>
          <w:bCs/>
          <w:spacing w:val="-1"/>
          <w:sz w:val="48"/>
          <w:szCs w:val="48"/>
        </w:rPr>
        <w:t xml:space="preserve">                                                        </w:t>
      </w:r>
      <w:r>
        <w:rPr>
          <w:rFonts w:hint="default" w:ascii="Times New Roman" w:hAnsi="Times New Roman" w:eastAsia="仿宋_GB2312" w:cs="Times New Roman"/>
          <w:b/>
          <w:bCs/>
          <w:spacing w:val="-1"/>
          <w:sz w:val="48"/>
          <w:szCs w:val="48"/>
          <w:lang w:eastAsia="zh-CN"/>
        </w:rPr>
        <w:t xml:space="preserve"> </w:t>
      </w:r>
      <w:r>
        <w:rPr>
          <w:rFonts w:hint="default" w:ascii="Times New Roman" w:hAnsi="Times New Roman" w:eastAsia="仿宋_GB2312" w:cs="Times New Roman"/>
          <w:b/>
          <w:bCs/>
          <w:spacing w:val="-1"/>
          <w:sz w:val="48"/>
          <w:szCs w:val="48"/>
        </w:rPr>
        <w:t>职业病危害综合风险评估报告</w:t>
      </w:r>
    </w:p>
    <w:p>
      <w:pPr>
        <w:pageBreakBefore w:val="0"/>
        <w:kinsoku/>
        <w:wordWrap/>
        <w:overflowPunct/>
        <w:topLinePunct w:val="0"/>
        <w:bidi w:val="0"/>
        <w:spacing w:before="194" w:line="343" w:lineRule="auto"/>
        <w:ind w:right="71"/>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宜安健职评估字【2023】第0</w:t>
      </w:r>
      <w:r>
        <w:rPr>
          <w:rFonts w:hint="eastAsia" w:ascii="Times New Roman" w:hAnsi="Times New Roman" w:eastAsia="仿宋_GB2312" w:cs="Times New Roman"/>
          <w:sz w:val="32"/>
          <w:szCs w:val="32"/>
          <w:lang w:val="en-US" w:eastAsia="zh-CN"/>
        </w:rPr>
        <w:t>77</w:t>
      </w:r>
      <w:r>
        <w:rPr>
          <w:rFonts w:hint="default" w:ascii="Times New Roman" w:hAnsi="Times New Roman" w:eastAsia="仿宋_GB2312" w:cs="Times New Roman"/>
          <w:sz w:val="32"/>
          <w:szCs w:val="32"/>
          <w:lang w:val="en-US" w:eastAsia="zh-CN"/>
        </w:rPr>
        <w:t>号</w:t>
      </w:r>
    </w:p>
    <w:p>
      <w:pPr>
        <w:pageBreakBefore w:val="0"/>
        <w:kinsoku/>
        <w:wordWrap/>
        <w:overflowPunct/>
        <w:topLinePunct w:val="0"/>
        <w:bidi w:val="0"/>
        <w:spacing w:before="194" w:line="343" w:lineRule="auto"/>
        <w:ind w:right="71"/>
        <w:jc w:val="both"/>
        <w:rPr>
          <w:rFonts w:hint="default" w:ascii="Times New Roman" w:hAnsi="Times New Roman" w:eastAsia="仿宋_GB2312" w:cs="Times New Roman"/>
          <w:sz w:val="32"/>
          <w:szCs w:val="32"/>
          <w:lang w:val="en-US" w:eastAsia="zh-CN"/>
        </w:rPr>
      </w:pPr>
    </w:p>
    <w:p>
      <w:pPr>
        <w:pStyle w:val="13"/>
        <w:pageBreakBefore w:val="0"/>
        <w:kinsoku/>
        <w:wordWrap/>
        <w:overflowPunct/>
        <w:topLinePunct w:val="0"/>
        <w:bidi w:val="0"/>
        <w:rPr>
          <w:rFonts w:hint="default" w:ascii="Times New Roman" w:hAnsi="Times New Roman" w:eastAsia="仿宋_GB2312" w:cs="Times New Roman"/>
          <w:sz w:val="32"/>
          <w:szCs w:val="32"/>
          <w:lang w:val="en-US" w:eastAsia="zh-CN"/>
        </w:rPr>
      </w:pPr>
    </w:p>
    <w:p>
      <w:pPr>
        <w:pStyle w:val="14"/>
        <w:pageBreakBefore w:val="0"/>
        <w:kinsoku/>
        <w:wordWrap/>
        <w:overflowPunct/>
        <w:topLinePunct w:val="0"/>
        <w:bidi w:val="0"/>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b/>
          <w:bCs/>
          <w:sz w:val="48"/>
          <w:szCs w:val="48"/>
          <w:lang w:val="en-US" w:eastAsia="zh-CN"/>
        </w:rPr>
        <w:drawing>
          <wp:anchor distT="0" distB="0" distL="114300" distR="114300" simplePos="0" relativeHeight="251661312" behindDoc="1" locked="0" layoutInCell="1" allowOverlap="1">
            <wp:simplePos x="0" y="0"/>
            <wp:positionH relativeFrom="column">
              <wp:posOffset>1143635</wp:posOffset>
            </wp:positionH>
            <wp:positionV relativeFrom="paragraph">
              <wp:posOffset>508635</wp:posOffset>
            </wp:positionV>
            <wp:extent cx="3044190" cy="1623695"/>
            <wp:effectExtent l="0" t="0" r="0" b="0"/>
            <wp:wrapTight wrapText="bothSides">
              <wp:wrapPolygon>
                <wp:start x="7434" y="2534"/>
                <wp:lineTo x="5407" y="3041"/>
                <wp:lineTo x="3920" y="4815"/>
                <wp:lineTo x="4055" y="10644"/>
                <wp:lineTo x="1217" y="14698"/>
                <wp:lineTo x="1081" y="16219"/>
                <wp:lineTo x="2568" y="16472"/>
                <wp:lineTo x="14193" y="16979"/>
                <wp:lineTo x="15815" y="16979"/>
                <wp:lineTo x="15950" y="16472"/>
                <wp:lineTo x="17031" y="14698"/>
                <wp:lineTo x="19194" y="3294"/>
                <wp:lineTo x="18113" y="2788"/>
                <wp:lineTo x="8245" y="2534"/>
                <wp:lineTo x="7434" y="2534"/>
              </wp:wrapPolygon>
            </wp:wrapTight>
            <wp:docPr id="4" name="图片 4" descr="AEJ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EJ标志"/>
                    <pic:cNvPicPr>
                      <a:picLocks noChangeAspect="1"/>
                    </pic:cNvPicPr>
                  </pic:nvPicPr>
                  <pic:blipFill>
                    <a:blip r:embed="rId10"/>
                    <a:stretch>
                      <a:fillRect/>
                    </a:stretch>
                  </pic:blipFill>
                  <pic:spPr>
                    <a:xfrm>
                      <a:off x="0" y="0"/>
                      <a:ext cx="3044190" cy="1623695"/>
                    </a:xfrm>
                    <a:prstGeom prst="rect">
                      <a:avLst/>
                    </a:prstGeom>
                    <a:noFill/>
                    <a:ln>
                      <a:noFill/>
                    </a:ln>
                  </pic:spPr>
                </pic:pic>
              </a:graphicData>
            </a:graphic>
          </wp:anchor>
        </w:drawing>
      </w:r>
    </w:p>
    <w:p>
      <w:pPr>
        <w:pageBreakBefore w:val="0"/>
        <w:kinsoku/>
        <w:wordWrap/>
        <w:overflowPunct/>
        <w:topLinePunct w:val="0"/>
        <w:bidi w:val="0"/>
        <w:rPr>
          <w:rFonts w:hint="default" w:ascii="Times New Roman" w:hAnsi="Times New Roman" w:eastAsia="仿宋_GB2312" w:cs="Times New Roman"/>
          <w:sz w:val="32"/>
          <w:szCs w:val="32"/>
          <w:lang w:val="en-US" w:eastAsia="zh-CN"/>
        </w:rPr>
      </w:pPr>
    </w:p>
    <w:p>
      <w:pPr>
        <w:pStyle w:val="13"/>
        <w:pageBreakBefore w:val="0"/>
        <w:kinsoku/>
        <w:wordWrap/>
        <w:overflowPunct/>
        <w:topLinePunct w:val="0"/>
        <w:bidi w:val="0"/>
        <w:rPr>
          <w:rFonts w:hint="default" w:ascii="Times New Roman" w:hAnsi="Times New Roman" w:eastAsia="仿宋_GB2312" w:cs="Times New Roman"/>
          <w:sz w:val="32"/>
          <w:szCs w:val="32"/>
          <w:lang w:val="en-US" w:eastAsia="zh-CN"/>
        </w:rPr>
      </w:pPr>
    </w:p>
    <w:p>
      <w:pPr>
        <w:pStyle w:val="14"/>
        <w:pageBreakBefore w:val="0"/>
        <w:kinsoku/>
        <w:wordWrap/>
        <w:overflowPunct/>
        <w:topLinePunct w:val="0"/>
        <w:bidi w:val="0"/>
        <w:rPr>
          <w:rFonts w:hint="default" w:ascii="Times New Roman" w:hAnsi="Times New Roman" w:eastAsia="仿宋_GB2312" w:cs="Times New Roman"/>
          <w:sz w:val="32"/>
          <w:szCs w:val="32"/>
          <w:lang w:val="en-US" w:eastAsia="zh-CN"/>
        </w:rPr>
      </w:pPr>
    </w:p>
    <w:p>
      <w:pPr>
        <w:pageBreakBefore w:val="0"/>
        <w:kinsoku/>
        <w:wordWrap/>
        <w:overflowPunct/>
        <w:topLinePunct w:val="0"/>
        <w:bidi w:val="0"/>
        <w:rPr>
          <w:rFonts w:hint="default" w:ascii="Times New Roman" w:hAnsi="Times New Roman" w:eastAsia="仿宋_GB2312" w:cs="Times New Roman"/>
          <w:sz w:val="32"/>
          <w:szCs w:val="32"/>
          <w:lang w:val="en-US" w:eastAsia="zh-CN"/>
        </w:rPr>
      </w:pPr>
    </w:p>
    <w:p>
      <w:pPr>
        <w:pStyle w:val="13"/>
        <w:pageBreakBefore w:val="0"/>
        <w:kinsoku/>
        <w:wordWrap/>
        <w:overflowPunct/>
        <w:topLinePunct w:val="0"/>
        <w:bidi w:val="0"/>
        <w:rPr>
          <w:rFonts w:hint="default" w:ascii="Times New Roman" w:hAnsi="Times New Roman" w:eastAsia="仿宋_GB2312" w:cs="Times New Roman"/>
          <w:sz w:val="32"/>
          <w:szCs w:val="32"/>
          <w:lang w:val="en-US" w:eastAsia="zh-CN"/>
        </w:rPr>
      </w:pPr>
    </w:p>
    <w:p>
      <w:pPr>
        <w:pStyle w:val="14"/>
        <w:pageBreakBefore w:val="0"/>
        <w:kinsoku/>
        <w:wordWrap/>
        <w:overflowPunct/>
        <w:topLinePunct w:val="0"/>
        <w:bidi w:val="0"/>
        <w:rPr>
          <w:rFonts w:hint="default" w:ascii="Times New Roman" w:hAnsi="Times New Roman" w:eastAsia="仿宋_GB2312" w:cs="Times New Roman"/>
          <w:sz w:val="32"/>
          <w:szCs w:val="32"/>
          <w:lang w:val="en-US" w:eastAsia="zh-CN"/>
        </w:rPr>
      </w:pPr>
    </w:p>
    <w:p>
      <w:pPr>
        <w:pageBreakBefore w:val="0"/>
        <w:kinsoku/>
        <w:wordWrap/>
        <w:overflowPunct/>
        <w:topLinePunct w:val="0"/>
        <w:bidi w:val="0"/>
        <w:rPr>
          <w:rFonts w:hint="default" w:ascii="Times New Roman" w:hAnsi="Times New Roman" w:eastAsia="仿宋_GB2312" w:cs="Times New Roman"/>
          <w:sz w:val="32"/>
          <w:szCs w:val="32"/>
          <w:lang w:val="en-US" w:eastAsia="zh-CN"/>
        </w:rPr>
      </w:pPr>
    </w:p>
    <w:p>
      <w:pPr>
        <w:pStyle w:val="13"/>
        <w:pageBreakBefore w:val="0"/>
        <w:kinsoku/>
        <w:wordWrap/>
        <w:overflowPunct/>
        <w:topLinePunct w:val="0"/>
        <w:bidi w:val="0"/>
        <w:rPr>
          <w:rFonts w:hint="default" w:ascii="Times New Roman" w:hAnsi="Times New Roman" w:eastAsia="仿宋_GB2312" w:cs="Times New Roman"/>
          <w:sz w:val="32"/>
          <w:szCs w:val="32"/>
          <w:lang w:val="en-US" w:eastAsia="zh-CN"/>
        </w:rPr>
      </w:pPr>
    </w:p>
    <w:p>
      <w:pPr>
        <w:pStyle w:val="14"/>
        <w:pageBreakBefore w:val="0"/>
        <w:kinsoku/>
        <w:wordWrap/>
        <w:overflowPunct/>
        <w:topLinePunct w:val="0"/>
        <w:bidi w:val="0"/>
        <w:rPr>
          <w:rFonts w:hint="default" w:ascii="Times New Roman" w:hAnsi="Times New Roman" w:eastAsia="仿宋_GB2312" w:cs="Times New Roman"/>
          <w:sz w:val="32"/>
          <w:szCs w:val="32"/>
          <w:lang w:val="en-US" w:eastAsia="zh-CN"/>
        </w:rPr>
      </w:pPr>
    </w:p>
    <w:p>
      <w:pPr>
        <w:pageBreakBefore w:val="0"/>
        <w:kinsoku/>
        <w:wordWrap/>
        <w:overflowPunct/>
        <w:topLinePunct w:val="0"/>
        <w:bidi w:val="0"/>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bidi w:val="0"/>
        <w:ind w:firstLine="1928" w:firstLineChars="60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bidi w:val="0"/>
        <w:ind w:firstLine="1928" w:firstLineChars="60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bidi w:val="0"/>
        <w:ind w:firstLine="1928" w:firstLineChars="60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bidi w:val="0"/>
        <w:ind w:firstLine="1928" w:firstLineChars="60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bidi w:val="0"/>
        <w:ind w:firstLine="1928" w:firstLineChars="60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bidi w:val="0"/>
        <w:ind w:firstLine="1928" w:firstLineChars="60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bidi w:val="0"/>
        <w:ind w:firstLine="1928" w:firstLineChars="60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bidi w:val="0"/>
        <w:ind w:firstLine="1928" w:firstLineChars="60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bidi w:val="0"/>
        <w:ind w:firstLine="1928" w:firstLineChars="60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bidi w:val="0"/>
        <w:ind w:firstLine="1928" w:firstLineChars="600"/>
        <w:jc w:val="center"/>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bidi w:val="0"/>
        <w:jc w:val="center"/>
        <w:textAlignment w:val="center"/>
        <w:outlineLvl w:val="9"/>
        <w:rPr>
          <w:rFonts w:hint="default" w:ascii="Times New Roman" w:hAnsi="Times New Roman" w:eastAsia="仿宋_GB2312" w:cs="Times New Roman"/>
          <w:b/>
          <w:bCs/>
          <w:i w:val="0"/>
          <w:iCs w:val="0"/>
          <w:snapToGrid w:val="0"/>
          <w:color w:val="000000"/>
          <w:kern w:val="0"/>
          <w:sz w:val="32"/>
          <w:szCs w:val="32"/>
          <w:u w:val="none"/>
          <w:lang w:val="en-US" w:eastAsia="zh-CN" w:bidi="ar"/>
        </w:rPr>
      </w:pPr>
      <w:r>
        <w:rPr>
          <w:rFonts w:hint="eastAsia" w:ascii="Times New Roman" w:hAnsi="Times New Roman" w:eastAsia="仿宋_GB2312" w:cs="Times New Roman"/>
          <w:b/>
          <w:bCs/>
          <w:i w:val="0"/>
          <w:iCs w:val="0"/>
          <w:snapToGrid w:val="0"/>
          <w:color w:val="000000"/>
          <w:kern w:val="0"/>
          <w:sz w:val="32"/>
          <w:szCs w:val="32"/>
          <w:u w:val="none"/>
          <w:lang w:val="en-US" w:eastAsia="zh-CN" w:bidi="ar"/>
        </w:rPr>
        <w:t>宜春市安尔健</w:t>
      </w:r>
      <w:r>
        <w:rPr>
          <w:rFonts w:hint="default" w:ascii="Times New Roman" w:hAnsi="Times New Roman" w:eastAsia="仿宋_GB2312" w:cs="Times New Roman"/>
          <w:b/>
          <w:bCs/>
          <w:i w:val="0"/>
          <w:iCs w:val="0"/>
          <w:snapToGrid w:val="0"/>
          <w:color w:val="000000"/>
          <w:kern w:val="0"/>
          <w:sz w:val="32"/>
          <w:szCs w:val="32"/>
          <w:u w:val="none"/>
          <w:lang w:val="en-US" w:eastAsia="zh-CN" w:bidi="ar"/>
        </w:rPr>
        <w:t>职业卫生技术有限公司</w:t>
      </w:r>
    </w:p>
    <w:p>
      <w:pPr>
        <w:keepNext w:val="0"/>
        <w:keepLines w:val="0"/>
        <w:pageBreakBefore w:val="0"/>
        <w:widowControl/>
        <w:suppressLineNumbers w:val="0"/>
        <w:kinsoku/>
        <w:wordWrap/>
        <w:overflowPunct/>
        <w:topLinePunct w:val="0"/>
        <w:bidi w:val="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r>
        <w:rPr>
          <w:rFonts w:hint="default" w:ascii="Times New Roman" w:hAnsi="Times New Roman" w:eastAsia="仿宋_GB2312" w:cs="Times New Roman"/>
          <w:b/>
          <w:bCs/>
          <w:i w:val="0"/>
          <w:iCs w:val="0"/>
          <w:snapToGrid w:val="0"/>
          <w:color w:val="000000"/>
          <w:kern w:val="0"/>
          <w:sz w:val="32"/>
          <w:szCs w:val="32"/>
          <w:u w:val="none"/>
          <w:lang w:val="en-US" w:eastAsia="zh-CN" w:bidi="ar"/>
        </w:rPr>
        <w:t xml:space="preserve">         </w:t>
      </w:r>
    </w:p>
    <w:p>
      <w:pPr>
        <w:keepNext w:val="0"/>
        <w:keepLines w:val="0"/>
        <w:pageBreakBefore w:val="0"/>
        <w:widowControl/>
        <w:suppressLineNumbers w:val="0"/>
        <w:kinsoku/>
        <w:wordWrap/>
        <w:overflowPunct/>
        <w:topLinePunct w:val="0"/>
        <w:bidi w:val="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bidi w:val="0"/>
        <w:ind w:firstLine="3213" w:firstLineChars="1000"/>
        <w:jc w:val="left"/>
        <w:textAlignment w:val="center"/>
        <w:rPr>
          <w:rFonts w:hint="default" w:ascii="Times New Roman" w:hAnsi="Times New Roman" w:eastAsia="仿宋_GB2312" w:cs="Times New Roman"/>
          <w:b/>
          <w:bCs/>
          <w:i w:val="0"/>
          <w:iCs w:val="0"/>
          <w:snapToGrid w:val="0"/>
          <w:color w:val="000000"/>
          <w:kern w:val="0"/>
          <w:sz w:val="32"/>
          <w:szCs w:val="32"/>
          <w:u w:val="none"/>
          <w:lang w:val="en-US" w:eastAsia="zh-CN" w:bidi="ar"/>
        </w:rPr>
      </w:pPr>
      <w:r>
        <w:rPr>
          <w:rFonts w:hint="default" w:ascii="Times New Roman" w:hAnsi="Times New Roman" w:eastAsia="仿宋_GB2312" w:cs="Times New Roman"/>
          <w:b/>
          <w:bCs/>
          <w:i w:val="0"/>
          <w:iCs w:val="0"/>
          <w:snapToGrid w:val="0"/>
          <w:color w:val="000000"/>
          <w:kern w:val="0"/>
          <w:sz w:val="32"/>
          <w:szCs w:val="32"/>
          <w:u w:val="none"/>
          <w:lang w:val="en-US" w:eastAsia="zh-CN" w:bidi="ar"/>
        </w:rPr>
        <w:t>二零二三年</w:t>
      </w:r>
      <w:r>
        <w:rPr>
          <w:rFonts w:hint="eastAsia" w:ascii="Times New Roman" w:hAnsi="Times New Roman" w:eastAsia="仿宋_GB2312" w:cs="Times New Roman"/>
          <w:b/>
          <w:bCs/>
          <w:i w:val="0"/>
          <w:iCs w:val="0"/>
          <w:snapToGrid w:val="0"/>
          <w:color w:val="000000"/>
          <w:kern w:val="0"/>
          <w:sz w:val="32"/>
          <w:szCs w:val="32"/>
          <w:u w:val="none"/>
          <w:lang w:val="en-US" w:eastAsia="zh-CN" w:bidi="ar"/>
        </w:rPr>
        <w:t>十</w:t>
      </w:r>
      <w:r>
        <w:rPr>
          <w:rFonts w:hint="default" w:ascii="Times New Roman" w:hAnsi="Times New Roman" w:eastAsia="仿宋_GB2312" w:cs="Times New Roman"/>
          <w:b/>
          <w:bCs/>
          <w:i w:val="0"/>
          <w:iCs w:val="0"/>
          <w:snapToGrid w:val="0"/>
          <w:color w:val="000000"/>
          <w:kern w:val="0"/>
          <w:sz w:val="32"/>
          <w:szCs w:val="32"/>
          <w:u w:val="none"/>
          <w:lang w:val="en-US" w:eastAsia="zh-CN" w:bidi="ar"/>
        </w:rPr>
        <w:t>月</w:t>
      </w:r>
    </w:p>
    <w:p>
      <w:pPr>
        <w:pageBreakBefore w:val="0"/>
        <w:kinsoku/>
        <w:wordWrap/>
        <w:overflowPunct/>
        <w:topLinePunct w:val="0"/>
        <w:bidi w:val="0"/>
        <w:spacing w:before="194" w:line="343" w:lineRule="auto"/>
        <w:ind w:right="71" w:firstLine="1280" w:firstLineChars="400"/>
        <w:jc w:val="both"/>
        <w:rPr>
          <w:rFonts w:hint="default" w:ascii="Times New Roman" w:hAnsi="Times New Roman" w:eastAsia="仿宋_GB2312" w:cs="Times New Roman"/>
          <w:sz w:val="32"/>
          <w:szCs w:val="32"/>
          <w:lang w:val="en-US" w:eastAsia="zh-CN"/>
        </w:rPr>
        <w:sectPr>
          <w:headerReference r:id="rId5" w:type="default"/>
          <w:footerReference r:id="rId6" w:type="default"/>
          <w:pgSz w:w="11906" w:h="16838"/>
          <w:pgMar w:top="1440" w:right="1800" w:bottom="1440" w:left="1600" w:header="851" w:footer="992" w:gutter="0"/>
          <w:pgNumType w:fmt="decimal"/>
          <w:cols w:space="425" w:num="1"/>
          <w:titlePg/>
          <w:docGrid w:type="lines" w:linePitch="312" w:charSpace="0"/>
        </w:sectPr>
      </w:pPr>
    </w:p>
    <w:p>
      <w:pPr>
        <w:pStyle w:val="22"/>
        <w:pageBreakBefore w:val="0"/>
        <w:kinsoku/>
        <w:wordWrap/>
        <w:overflowPunct/>
        <w:topLinePunct w:val="0"/>
        <w:bidi w:val="0"/>
        <w:rPr>
          <w:rFonts w:hint="default" w:ascii="Times New Roman" w:hAnsi="Times New Roman" w:cs="Times New Roman"/>
          <w:lang w:val="en-US" w:eastAsia="zh-CN"/>
        </w:rPr>
        <w:sectPr>
          <w:pgSz w:w="11906" w:h="16838"/>
          <w:pgMar w:top="1440" w:right="1800" w:bottom="1440" w:left="1600" w:header="851" w:footer="992" w:gutter="0"/>
          <w:pgNumType w:fmt="decimal"/>
          <w:cols w:space="425" w:num="1"/>
          <w:titlePg/>
          <w:docGrid w:type="lines" w:linePitch="312" w:charSpace="0"/>
        </w:sectPr>
      </w:pPr>
    </w:p>
    <w:p>
      <w:pPr>
        <w:pStyle w:val="22"/>
        <w:pageBreakBefore w:val="0"/>
        <w:kinsoku/>
        <w:wordWrap/>
        <w:overflowPunct/>
        <w:topLinePunct w:val="0"/>
        <w:bidi w:val="0"/>
        <w:rPr>
          <w:rFonts w:hint="default" w:ascii="Times New Roman" w:hAnsi="Times New Roman" w:cs="Times New Roman"/>
          <w:lang w:val="en-US" w:eastAsia="zh-CN"/>
        </w:rPr>
      </w:pPr>
    </w:p>
    <w:p>
      <w:pPr>
        <w:pageBreakBefore w:val="0"/>
        <w:kinsoku/>
        <w:wordWrap/>
        <w:overflowPunct/>
        <w:topLinePunct w:val="0"/>
        <w:bidi w:val="0"/>
        <w:spacing w:before="194" w:line="343" w:lineRule="auto"/>
        <w:ind w:right="71"/>
        <w:jc w:val="both"/>
        <w:rPr>
          <w:rFonts w:hint="default" w:ascii="Times New Roman" w:hAnsi="Times New Roman" w:eastAsia="仿宋_GB2312" w:cs="Times New Roman"/>
          <w:sz w:val="32"/>
          <w:szCs w:val="32"/>
          <w:lang w:val="en-US" w:eastAsia="zh-CN"/>
        </w:rPr>
      </w:pPr>
    </w:p>
    <w:p>
      <w:pPr>
        <w:pageBreakBefore w:val="0"/>
        <w:kinsoku/>
        <w:wordWrap/>
        <w:overflowPunct/>
        <w:topLinePunct w:val="0"/>
        <w:bidi w:val="0"/>
        <w:spacing w:before="194" w:line="343" w:lineRule="auto"/>
        <w:ind w:right="71" w:firstLine="560" w:firstLineChars="200"/>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在接收到“关于印发《宜春市职业卫生分类监督执法试点工作方案》的通知”后，</w:t>
      </w:r>
      <w:r>
        <w:rPr>
          <w:rFonts w:hint="eastAsia" w:ascii="Times New Roman" w:hAnsi="Times New Roman" w:eastAsia="仿宋_GB2312" w:cs="Times New Roman"/>
          <w:sz w:val="28"/>
          <w:szCs w:val="28"/>
          <w:lang w:val="en-US" w:eastAsia="zh-CN"/>
        </w:rPr>
        <w:t>高安市新街大港加油站（普通合伙）</w:t>
      </w:r>
      <w:r>
        <w:rPr>
          <w:rFonts w:hint="default" w:ascii="Times New Roman" w:hAnsi="Times New Roman" w:eastAsia="仿宋_GB2312" w:cs="Times New Roman"/>
          <w:sz w:val="28"/>
          <w:szCs w:val="28"/>
          <w:lang w:val="en-US" w:eastAsia="zh-CN"/>
        </w:rPr>
        <w:t>高度重视，邀请</w:t>
      </w:r>
      <w:r>
        <w:rPr>
          <w:rFonts w:hint="eastAsia" w:ascii="Times New Roman" w:hAnsi="Times New Roman" w:eastAsia="仿宋_GB2312" w:cs="Times New Roman"/>
          <w:sz w:val="28"/>
          <w:szCs w:val="28"/>
          <w:lang w:val="en-US" w:eastAsia="zh-CN"/>
        </w:rPr>
        <w:t>宜春市安尔健</w:t>
      </w:r>
      <w:r>
        <w:rPr>
          <w:rFonts w:hint="default" w:ascii="Times New Roman" w:hAnsi="Times New Roman" w:eastAsia="仿宋_GB2312" w:cs="Times New Roman"/>
          <w:sz w:val="28"/>
          <w:szCs w:val="28"/>
          <w:lang w:val="en-US" w:eastAsia="zh-CN"/>
        </w:rPr>
        <w:t>职业卫生技术有限公司根据《宜春市职业卫生分类监督执法试点工作方案》的要求，协助</w:t>
      </w:r>
      <w:r>
        <w:rPr>
          <w:rFonts w:hint="eastAsia" w:ascii="Times New Roman" w:hAnsi="Times New Roman" w:eastAsia="仿宋_GB2312" w:cs="Times New Roman"/>
          <w:sz w:val="28"/>
          <w:szCs w:val="28"/>
          <w:lang w:val="en-US" w:eastAsia="zh-CN"/>
        </w:rPr>
        <w:t xml:space="preserve">高安市新街大港加油站（普通合伙） </w:t>
      </w:r>
      <w:r>
        <w:rPr>
          <w:rFonts w:hint="default" w:ascii="Times New Roman" w:hAnsi="Times New Roman" w:eastAsia="仿宋_GB2312" w:cs="Times New Roman"/>
          <w:sz w:val="28"/>
          <w:szCs w:val="28"/>
          <w:lang w:val="en-US" w:eastAsia="zh-CN"/>
        </w:rPr>
        <w:t>开展“用人单位职业病危害综合风险评估”工作，</w:t>
      </w:r>
      <w:r>
        <w:rPr>
          <w:rFonts w:hint="eastAsia" w:ascii="Times New Roman" w:hAnsi="Times New Roman" w:eastAsia="仿宋_GB2312" w:cs="Times New Roman"/>
          <w:sz w:val="28"/>
          <w:szCs w:val="28"/>
          <w:lang w:val="en-US" w:eastAsia="zh-CN"/>
        </w:rPr>
        <w:t>宜春市安尔健</w:t>
      </w:r>
      <w:r>
        <w:rPr>
          <w:rFonts w:hint="default" w:ascii="Times New Roman" w:hAnsi="Times New Roman" w:eastAsia="仿宋_GB2312" w:cs="Times New Roman"/>
          <w:sz w:val="28"/>
          <w:szCs w:val="28"/>
          <w:lang w:val="en-US" w:eastAsia="zh-CN"/>
        </w:rPr>
        <w:t>职业卫生技术有限公司委派了技术人员（详见下表）进行指导，并协助企业职业卫生管理人员完善了职业卫生管理资料，共同完成了“用人单位职业病危害风险分级”、“用人单位职业卫生管理自查”、“用人单位职业病危害综合风险评估报告”。</w:t>
      </w:r>
      <w:r>
        <w:rPr>
          <w:rFonts w:hint="eastAsia" w:ascii="Times New Roman" w:hAnsi="Times New Roman" w:eastAsia="仿宋_GB2312" w:cs="Times New Roman"/>
          <w:sz w:val="28"/>
          <w:szCs w:val="28"/>
          <w:lang w:val="en-US" w:eastAsia="zh-CN"/>
        </w:rPr>
        <w:t>高安市新街大港加油站（普通合伙） 行业分类为F5265机动车燃油零售，属于职业病危害严重的行业，</w:t>
      </w:r>
      <w:r>
        <w:rPr>
          <w:rFonts w:hint="default" w:ascii="Times New Roman" w:hAnsi="Times New Roman" w:eastAsia="仿宋_GB2312" w:cs="Times New Roman"/>
          <w:sz w:val="28"/>
          <w:szCs w:val="28"/>
          <w:lang w:val="en-US" w:eastAsia="zh-CN"/>
        </w:rPr>
        <w:t>评估结果为</w:t>
      </w:r>
      <w:r>
        <w:rPr>
          <w:rFonts w:hint="eastAsia" w:ascii="Times New Roman" w:hAnsi="Times New Roman" w:eastAsia="仿宋_GB2312" w:cs="Times New Roman"/>
          <w:sz w:val="28"/>
          <w:szCs w:val="28"/>
          <w:lang w:val="en-US" w:eastAsia="zh-CN"/>
        </w:rPr>
        <w:t>：职业病危害风险等级为“I级”，职业卫生管理状况等级为“C级”，职业病危害综合风险类别为</w:t>
      </w:r>
      <w:r>
        <w:rPr>
          <w:rFonts w:hint="default" w:ascii="Times New Roman" w:hAnsi="Times New Roman" w:eastAsia="仿宋_GB2312" w:cs="Times New Roman"/>
          <w:sz w:val="28"/>
          <w:szCs w:val="28"/>
          <w:lang w:val="en-US" w:eastAsia="zh-CN"/>
        </w:rPr>
        <w:t>“乙类”。</w:t>
      </w:r>
    </w:p>
    <w:p>
      <w:pPr>
        <w:pageBreakBefore w:val="0"/>
        <w:kinsoku/>
        <w:wordWrap/>
        <w:overflowPunct/>
        <w:topLinePunct w:val="0"/>
        <w:bidi w:val="0"/>
        <w:spacing w:before="194" w:line="343" w:lineRule="auto"/>
        <w:ind w:right="71"/>
        <w:jc w:val="both"/>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宜春市安尔健</w:t>
      </w:r>
      <w:r>
        <w:rPr>
          <w:rFonts w:hint="default" w:ascii="Times New Roman" w:hAnsi="Times New Roman" w:eastAsia="仿宋_GB2312" w:cs="Times New Roman"/>
          <w:sz w:val="28"/>
          <w:szCs w:val="28"/>
          <w:lang w:val="en-US" w:eastAsia="zh-CN"/>
        </w:rPr>
        <w:t>职业卫生技术有限公司技术人员名单</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261" w:type="dxa"/>
            <w:noWrap w:val="0"/>
            <w:vAlign w:val="top"/>
          </w:tcPr>
          <w:p>
            <w:pPr>
              <w:pageBreakBefore w:val="0"/>
              <w:widowControl w:val="0"/>
              <w:kinsoku/>
              <w:wordWrap/>
              <w:overflowPunct/>
              <w:topLinePunct w:val="0"/>
              <w:bidi w:val="0"/>
              <w:spacing w:before="194" w:line="343" w:lineRule="auto"/>
              <w:ind w:right="71" w:firstLine="1405" w:firstLineChars="500"/>
              <w:jc w:val="both"/>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姓   名</w:t>
            </w:r>
          </w:p>
        </w:tc>
        <w:tc>
          <w:tcPr>
            <w:tcW w:w="4261" w:type="dxa"/>
            <w:noWrap w:val="0"/>
            <w:vAlign w:val="top"/>
          </w:tcPr>
          <w:p>
            <w:pPr>
              <w:pageBreakBefore w:val="0"/>
              <w:widowControl w:val="0"/>
              <w:kinsoku/>
              <w:wordWrap/>
              <w:overflowPunct/>
              <w:topLinePunct w:val="0"/>
              <w:bidi w:val="0"/>
              <w:spacing w:before="194" w:line="343" w:lineRule="auto"/>
              <w:ind w:right="71" w:firstLine="1405" w:firstLineChars="500"/>
              <w:jc w:val="both"/>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签 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261" w:type="dxa"/>
            <w:noWrap w:val="0"/>
            <w:vAlign w:val="top"/>
          </w:tcPr>
          <w:p>
            <w:pPr>
              <w:pageBreakBefore w:val="0"/>
              <w:widowControl w:val="0"/>
              <w:kinsoku/>
              <w:wordWrap/>
              <w:overflowPunct/>
              <w:topLinePunct w:val="0"/>
              <w:bidi w:val="0"/>
              <w:spacing w:before="194" w:line="343" w:lineRule="auto"/>
              <w:ind w:right="71"/>
              <w:jc w:val="center"/>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易宇豪</w:t>
            </w:r>
          </w:p>
        </w:tc>
        <w:tc>
          <w:tcPr>
            <w:tcW w:w="4261" w:type="dxa"/>
            <w:noWrap w:val="0"/>
            <w:vAlign w:val="top"/>
          </w:tcPr>
          <w:p>
            <w:pPr>
              <w:pageBreakBefore w:val="0"/>
              <w:widowControl w:val="0"/>
              <w:kinsoku/>
              <w:wordWrap/>
              <w:overflowPunct/>
              <w:topLinePunct w:val="0"/>
              <w:bidi w:val="0"/>
              <w:spacing w:before="194" w:line="343" w:lineRule="auto"/>
              <w:ind w:right="71" w:firstLine="840" w:firstLineChars="300"/>
              <w:jc w:val="center"/>
              <w:rPr>
                <w:rFonts w:hint="default" w:ascii="Times New Roman" w:hAnsi="Times New Roman" w:eastAsia="仿宋_GB2312" w:cs="Times New Roman"/>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261" w:type="dxa"/>
            <w:noWrap w:val="0"/>
            <w:vAlign w:val="top"/>
          </w:tcPr>
          <w:p>
            <w:pPr>
              <w:pageBreakBefore w:val="0"/>
              <w:widowControl w:val="0"/>
              <w:kinsoku/>
              <w:wordWrap/>
              <w:overflowPunct/>
              <w:topLinePunct w:val="0"/>
              <w:bidi w:val="0"/>
              <w:spacing w:before="194" w:line="343" w:lineRule="auto"/>
              <w:ind w:right="71"/>
              <w:jc w:val="center"/>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胡铭伟</w:t>
            </w:r>
          </w:p>
        </w:tc>
        <w:tc>
          <w:tcPr>
            <w:tcW w:w="4261" w:type="dxa"/>
            <w:noWrap w:val="0"/>
            <w:vAlign w:val="top"/>
          </w:tcPr>
          <w:p>
            <w:pPr>
              <w:pageBreakBefore w:val="0"/>
              <w:widowControl w:val="0"/>
              <w:kinsoku/>
              <w:wordWrap/>
              <w:overflowPunct/>
              <w:topLinePunct w:val="0"/>
              <w:bidi w:val="0"/>
              <w:spacing w:before="194" w:line="343" w:lineRule="auto"/>
              <w:ind w:right="71" w:firstLine="840" w:firstLineChars="300"/>
              <w:jc w:val="center"/>
              <w:rPr>
                <w:rFonts w:hint="default" w:ascii="Times New Roman" w:hAnsi="Times New Roman" w:eastAsia="仿宋_GB2312" w:cs="Times New Roman"/>
                <w:sz w:val="28"/>
                <w:szCs w:val="28"/>
                <w:lang w:val="en-US" w:eastAsia="zh-CN"/>
              </w:rPr>
            </w:pPr>
          </w:p>
        </w:tc>
      </w:tr>
    </w:tbl>
    <w:p>
      <w:pPr>
        <w:pageBreakBefore w:val="0"/>
        <w:kinsoku/>
        <w:wordWrap/>
        <w:overflowPunct/>
        <w:topLinePunct w:val="0"/>
        <w:bidi w:val="0"/>
        <w:rPr>
          <w:rFonts w:hint="default" w:ascii="Times New Roman" w:hAnsi="Times New Roman" w:eastAsia="仿宋_GB2312" w:cs="Times New Roman"/>
          <w:sz w:val="28"/>
          <w:szCs w:val="28"/>
          <w:lang w:val="en-US" w:eastAsia="zh-CN"/>
        </w:rPr>
      </w:pPr>
    </w:p>
    <w:p>
      <w:pPr>
        <w:pStyle w:val="13"/>
        <w:pageBreakBefore w:val="0"/>
        <w:kinsoku/>
        <w:wordWrap/>
        <w:overflowPunct/>
        <w:topLinePunct w:val="0"/>
        <w:bidi w:val="0"/>
        <w:rPr>
          <w:rFonts w:hint="default" w:ascii="Times New Roman" w:hAnsi="Times New Roman" w:eastAsia="仿宋_GB2312" w:cs="Times New Roman"/>
          <w:sz w:val="28"/>
          <w:szCs w:val="28"/>
          <w:lang w:val="en-US" w:eastAsia="zh-CN"/>
        </w:rPr>
      </w:pPr>
    </w:p>
    <w:p>
      <w:pPr>
        <w:pStyle w:val="14"/>
        <w:pageBreakBefore w:val="0"/>
        <w:kinsoku/>
        <w:wordWrap/>
        <w:overflowPunct/>
        <w:topLinePunct w:val="0"/>
        <w:bidi w:val="0"/>
        <w:rPr>
          <w:rFonts w:hint="default" w:ascii="Times New Roman" w:hAnsi="Times New Roman" w:cs="Times New Roman"/>
          <w:sz w:val="28"/>
          <w:szCs w:val="28"/>
          <w:lang w:val="en-US" w:eastAsia="zh-CN"/>
        </w:rPr>
      </w:pPr>
    </w:p>
    <w:p>
      <w:pPr>
        <w:pageBreakBefore w:val="0"/>
        <w:kinsoku/>
        <w:wordWrap/>
        <w:overflowPunct/>
        <w:topLinePunct w:val="0"/>
        <w:bidi w:val="0"/>
        <w:ind w:firstLine="2800" w:firstLineChars="1000"/>
        <w:rPr>
          <w:rFonts w:hint="default" w:ascii="Times New Roman" w:hAnsi="Times New Roman" w:eastAsia="仿宋_GB2312" w:cs="Times New Roman"/>
          <w:sz w:val="28"/>
          <w:szCs w:val="28"/>
          <w:lang w:val="en-US" w:eastAsia="zh-CN"/>
        </w:rPr>
      </w:pPr>
    </w:p>
    <w:p>
      <w:pPr>
        <w:pageBreakBefore w:val="0"/>
        <w:kinsoku/>
        <w:wordWrap/>
        <w:overflowPunct/>
        <w:topLinePunct w:val="0"/>
        <w:bidi w:val="0"/>
        <w:ind w:firstLine="2800" w:firstLineChars="1000"/>
        <w:jc w:val="right"/>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宜春市安尔健</w:t>
      </w:r>
      <w:r>
        <w:rPr>
          <w:rFonts w:hint="default" w:ascii="Times New Roman" w:hAnsi="Times New Roman" w:eastAsia="仿宋_GB2312" w:cs="Times New Roman"/>
          <w:sz w:val="28"/>
          <w:szCs w:val="28"/>
          <w:lang w:val="en-US" w:eastAsia="zh-CN"/>
        </w:rPr>
        <w:t>职业卫生技术有限公司</w:t>
      </w:r>
    </w:p>
    <w:p>
      <w:pPr>
        <w:pageBreakBefore w:val="0"/>
        <w:kinsoku/>
        <w:wordWrap/>
        <w:overflowPunct/>
        <w:topLinePunct w:val="0"/>
        <w:bidi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br w:type="page"/>
      </w:r>
    </w:p>
    <w:p>
      <w:pPr>
        <w:pStyle w:val="22"/>
        <w:pageBreakBefore w:val="0"/>
        <w:kinsoku/>
        <w:wordWrap/>
        <w:overflowPunct/>
        <w:topLinePunct w:val="0"/>
        <w:bidi w:val="0"/>
        <w:rPr>
          <w:rFonts w:hint="default" w:ascii="Times New Roman" w:hAnsi="Times New Roman" w:cs="Times New Roman"/>
          <w:sz w:val="28"/>
          <w:szCs w:val="28"/>
          <w:lang w:val="en-US" w:eastAsia="zh-CN"/>
        </w:rPr>
        <w:sectPr>
          <w:pgSz w:w="11906" w:h="16838"/>
          <w:pgMar w:top="1440" w:right="1800" w:bottom="1440" w:left="1600" w:header="851" w:footer="992" w:gutter="0"/>
          <w:pgNumType w:fmt="decimal"/>
          <w:cols w:space="425" w:num="1"/>
          <w:titlePg/>
          <w:docGrid w:type="lines" w:linePitch="312" w:charSpace="0"/>
        </w:sectPr>
      </w:pPr>
    </w:p>
    <w:p>
      <w:pPr>
        <w:pStyle w:val="22"/>
        <w:pageBreakBefore w:val="0"/>
        <w:kinsoku/>
        <w:wordWrap/>
        <w:overflowPunct/>
        <w:topLinePunct w:val="0"/>
        <w:bidi w:val="0"/>
        <w:rPr>
          <w:rFonts w:hint="default" w:ascii="Times New Roman" w:hAnsi="Times New Roman" w:cs="Times New Roman"/>
          <w:lang w:val="en-US" w:eastAsia="zh-CN"/>
        </w:rPr>
        <w:sectPr>
          <w:pgSz w:w="11906" w:h="16838"/>
          <w:pgMar w:top="1440" w:right="1800" w:bottom="1440" w:left="1600" w:header="851" w:footer="992" w:gutter="0"/>
          <w:pgNumType w:fmt="decimal"/>
          <w:cols w:space="425" w:num="1"/>
          <w:titlePg/>
          <w:docGrid w:type="lines" w:linePitch="312" w:charSpace="0"/>
        </w:sectPr>
      </w:pPr>
    </w:p>
    <w:p>
      <w:pPr>
        <w:keepNext w:val="0"/>
        <w:keepLines w:val="0"/>
        <w:pageBreakBefore w:val="0"/>
        <w:widowControl/>
        <w:kinsoku/>
        <w:wordWrap/>
        <w:overflowPunct/>
        <w:topLinePunct w:val="0"/>
        <w:autoSpaceDE w:val="0"/>
        <w:autoSpaceDN w:val="0"/>
        <w:bidi w:val="0"/>
        <w:adjustRightInd w:val="0"/>
        <w:snapToGrid w:val="0"/>
        <w:spacing w:before="0" w:after="0" w:line="490" w:lineRule="exact"/>
        <w:jc w:val="center"/>
        <w:textAlignment w:val="baseline"/>
        <w:outlineLvl w:val="9"/>
        <w:rPr>
          <w:rFonts w:hint="default" w:ascii="Times New Roman" w:hAnsi="Times New Roman" w:cs="Times New Roman"/>
          <w:b/>
          <w:bCs/>
          <w:sz w:val="30"/>
          <w:szCs w:val="30"/>
          <w:lang w:eastAsia="zh-CN"/>
        </w:rPr>
      </w:pPr>
      <w:bookmarkStart w:id="0" w:name="_Toc13049"/>
      <w:bookmarkStart w:id="1" w:name="_Toc9693"/>
      <w:r>
        <w:rPr>
          <w:rFonts w:hint="default" w:ascii="Times New Roman" w:hAnsi="Times New Roman" w:cs="Times New Roman"/>
          <w:b/>
          <w:bCs/>
          <w:color w:val="auto"/>
          <w:sz w:val="30"/>
          <w:szCs w:val="30"/>
          <w:lang w:val="en-US" w:eastAsia="zh-CN"/>
        </w:rPr>
        <w:t>关于企业职业病危害综合风险评估</w:t>
      </w:r>
      <w:r>
        <w:rPr>
          <w:rFonts w:hint="eastAsia" w:ascii="Times New Roman" w:hAnsi="Times New Roman" w:cs="Times New Roman"/>
          <w:b/>
          <w:bCs/>
          <w:color w:val="auto"/>
          <w:sz w:val="30"/>
          <w:szCs w:val="30"/>
          <w:lang w:val="en-US" w:eastAsia="zh-CN"/>
        </w:rPr>
        <w:t>中发现的</w:t>
      </w:r>
      <w:r>
        <w:rPr>
          <w:rFonts w:hint="default" w:ascii="Times New Roman" w:hAnsi="Times New Roman" w:cs="Times New Roman"/>
          <w:b/>
          <w:bCs/>
          <w:color w:val="auto"/>
          <w:sz w:val="30"/>
          <w:szCs w:val="30"/>
          <w:lang w:val="en-US" w:eastAsia="zh-CN"/>
        </w:rPr>
        <w:t>问题及整改建议</w:t>
      </w:r>
      <w:bookmarkEnd w:id="0"/>
      <w:bookmarkEnd w:id="1"/>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leftChars="0" w:right="-92" w:rightChars="-44"/>
        <w:jc w:val="left"/>
        <w:textAlignment w:val="baseline"/>
        <w:rPr>
          <w:rFonts w:hint="default" w:ascii="Times New Roman" w:hAnsi="Times New Roman" w:cs="Times New Roman"/>
          <w:sz w:val="28"/>
          <w:szCs w:val="28"/>
          <w:lang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leftChars="0" w:right="-92" w:rightChars="-44"/>
        <w:jc w:val="left"/>
        <w:textAlignment w:val="baseline"/>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问题1：</w:t>
      </w:r>
      <w:r>
        <w:rPr>
          <w:rFonts w:hint="eastAsia" w:ascii="Times New Roman" w:hAnsi="Times New Roman" w:cs="Times New Roman"/>
          <w:sz w:val="28"/>
          <w:szCs w:val="28"/>
          <w:lang w:val="en-US" w:eastAsia="zh-CN"/>
        </w:rPr>
        <w:t>企业职业卫生制度不齐全</w:t>
      </w:r>
      <w:r>
        <w:rPr>
          <w:rFonts w:hint="default" w:ascii="Times New Roman" w:hAnsi="Times New Roman" w:cs="Times New Roman"/>
          <w:sz w:val="28"/>
          <w:szCs w:val="28"/>
          <w:lang w:val="en-US" w:eastAsia="zh-CN"/>
        </w:rPr>
        <w:t>。</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leftChars="0" w:right="-92" w:rightChars="-44"/>
        <w:jc w:val="left"/>
        <w:textAlignment w:val="baseline"/>
        <w:outlineLvl w:val="9"/>
        <w:rPr>
          <w:rFonts w:hint="default" w:ascii="Times New Roman" w:hAnsi="Times New Roman" w:cs="Times New Roman"/>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left="0" w:leftChars="0" w:firstLine="560" w:firstLineChars="200"/>
        <w:jc w:val="left"/>
        <w:textAlignment w:val="baseline"/>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整改建议:</w:t>
      </w:r>
      <w:r>
        <w:rPr>
          <w:rFonts w:hint="eastAsia" w:ascii="Times New Roman" w:hAnsi="Times New Roman" w:cs="Times New Roman"/>
          <w:b/>
          <w:bCs/>
          <w:sz w:val="28"/>
          <w:szCs w:val="28"/>
          <w:lang w:val="en-US" w:eastAsia="zh-CN"/>
        </w:rPr>
        <w:t>企业应完善职业卫生制度。</w:t>
      </w:r>
    </w:p>
    <w:p>
      <w:pPr>
        <w:pStyle w:val="22"/>
        <w:pageBreakBefore w:val="0"/>
        <w:kinsoku/>
        <w:wordWrap/>
        <w:overflowPunct/>
        <w:topLinePunct w:val="0"/>
        <w:bidi w:val="0"/>
        <w:rPr>
          <w:rFonts w:hint="default" w:ascii="Times New Roman" w:hAnsi="Times New Roman" w:cs="Times New Roman"/>
          <w:b/>
          <w:bCs/>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问题2：</w:t>
      </w:r>
      <w:r>
        <w:rPr>
          <w:rFonts w:hint="eastAsia" w:ascii="Times New Roman" w:hAnsi="Times New Roman" w:cs="Times New Roman"/>
          <w:sz w:val="28"/>
          <w:szCs w:val="28"/>
          <w:lang w:val="en-US" w:eastAsia="zh-CN"/>
        </w:rPr>
        <w:t>企业无管理机构成立文件。</w:t>
      </w:r>
    </w:p>
    <w:p>
      <w:pPr>
        <w:pStyle w:val="22"/>
        <w:pageBreakBefore w:val="0"/>
        <w:kinsoku/>
        <w:wordWrap/>
        <w:overflowPunct/>
        <w:topLinePunct w:val="0"/>
        <w:bidi w:val="0"/>
        <w:rPr>
          <w:rFonts w:hint="default" w:ascii="Times New Roman" w:hAnsi="Times New Roman" w:cs="Times New Roman"/>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整改建议：</w:t>
      </w:r>
      <w:r>
        <w:rPr>
          <w:rFonts w:hint="eastAsia" w:ascii="Times New Roman" w:hAnsi="Times New Roman" w:cs="Times New Roman"/>
          <w:b/>
          <w:bCs/>
          <w:sz w:val="28"/>
          <w:szCs w:val="28"/>
          <w:lang w:val="en-US" w:eastAsia="zh-CN"/>
        </w:rPr>
        <w:t>企业应完善管理机构成立文件</w:t>
      </w:r>
      <w:r>
        <w:rPr>
          <w:rFonts w:hint="default" w:ascii="Times New Roman" w:hAnsi="Times New Roman" w:cs="Times New Roman"/>
          <w:sz w:val="28"/>
          <w:szCs w:val="28"/>
          <w:lang w:val="en-US" w:eastAsia="zh-CN"/>
        </w:rPr>
        <w:t>。</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sz w:val="28"/>
          <w:szCs w:val="28"/>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问题3：</w:t>
      </w:r>
      <w:r>
        <w:rPr>
          <w:rFonts w:hint="eastAsia" w:cs="Times New Roman"/>
          <w:sz w:val="28"/>
          <w:szCs w:val="28"/>
          <w:lang w:val="en-US" w:eastAsia="zh-CN"/>
        </w:rPr>
        <w:t>企业六个档案资料种类不齐全。</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b/>
          <w:bCs/>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整改建议：</w:t>
      </w:r>
      <w:r>
        <w:rPr>
          <w:rFonts w:hint="eastAsia" w:ascii="Times New Roman" w:hAnsi="Times New Roman" w:cs="Times New Roman"/>
          <w:b/>
          <w:bCs/>
          <w:sz w:val="28"/>
          <w:szCs w:val="28"/>
          <w:lang w:val="en-US" w:eastAsia="zh-CN"/>
        </w:rPr>
        <w:t>企业应完善六个档案资料内容。</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sz w:val="28"/>
          <w:szCs w:val="28"/>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问题</w:t>
      </w:r>
      <w:r>
        <w:rPr>
          <w:rFonts w:hint="eastAsia" w:cs="Times New Roman"/>
          <w:sz w:val="28"/>
          <w:szCs w:val="28"/>
          <w:lang w:val="en-US" w:eastAsia="zh-CN"/>
        </w:rPr>
        <w:t>4</w:t>
      </w:r>
      <w:r>
        <w:rPr>
          <w:rFonts w:hint="default" w:ascii="Times New Roman" w:hAnsi="Times New Roman" w:cs="Times New Roman"/>
          <w:sz w:val="28"/>
          <w:szCs w:val="28"/>
          <w:lang w:val="en-US" w:eastAsia="zh-CN"/>
        </w:rPr>
        <w:t>：</w:t>
      </w:r>
      <w:r>
        <w:rPr>
          <w:rFonts w:hint="eastAsia" w:cs="Times New Roman"/>
          <w:sz w:val="28"/>
          <w:szCs w:val="28"/>
          <w:lang w:val="en-US" w:eastAsia="zh-CN"/>
        </w:rPr>
        <w:t>企业未进行职业危害项目申报。</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b/>
          <w:bCs/>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整改建议：</w:t>
      </w:r>
      <w:r>
        <w:rPr>
          <w:rFonts w:hint="eastAsia" w:ascii="Times New Roman" w:hAnsi="Times New Roman" w:cs="Times New Roman"/>
          <w:b/>
          <w:bCs/>
          <w:sz w:val="28"/>
          <w:szCs w:val="28"/>
          <w:lang w:val="en-US" w:eastAsia="zh-CN"/>
        </w:rPr>
        <w:t>企业应及时进行网上申报。</w:t>
      </w: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问题</w:t>
      </w:r>
      <w:r>
        <w:rPr>
          <w:rFonts w:hint="eastAsia" w:cs="Times New Roman"/>
          <w:sz w:val="28"/>
          <w:szCs w:val="28"/>
          <w:lang w:val="en-US" w:eastAsia="zh-CN"/>
        </w:rPr>
        <w:t>5</w:t>
      </w:r>
      <w:r>
        <w:rPr>
          <w:rFonts w:hint="default" w:ascii="Times New Roman" w:hAnsi="Times New Roman" w:cs="Times New Roman"/>
          <w:sz w:val="28"/>
          <w:szCs w:val="28"/>
          <w:lang w:val="en-US" w:eastAsia="zh-CN"/>
        </w:rPr>
        <w:t>：</w:t>
      </w:r>
      <w:r>
        <w:rPr>
          <w:rFonts w:hint="eastAsia" w:cs="Times New Roman"/>
          <w:sz w:val="28"/>
          <w:szCs w:val="28"/>
          <w:lang w:val="en-US" w:eastAsia="zh-CN"/>
        </w:rPr>
        <w:t>企业职业病防护设备及个人防护用品配备不齐全</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b/>
          <w:bCs/>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整改建议：</w:t>
      </w:r>
      <w:r>
        <w:rPr>
          <w:rFonts w:hint="eastAsia" w:ascii="Times New Roman" w:hAnsi="Times New Roman" w:cs="Times New Roman"/>
          <w:b/>
          <w:bCs/>
          <w:sz w:val="28"/>
          <w:szCs w:val="28"/>
          <w:lang w:val="en-US" w:eastAsia="zh-CN"/>
        </w:rPr>
        <w:t>企业应配备相应的个人防护用品以及职业病防护设备</w:t>
      </w: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问题</w:t>
      </w:r>
      <w:r>
        <w:rPr>
          <w:rFonts w:hint="eastAsia" w:cs="Times New Roman"/>
          <w:sz w:val="28"/>
          <w:szCs w:val="28"/>
          <w:lang w:val="en-US" w:eastAsia="zh-CN"/>
        </w:rPr>
        <w:t>6</w:t>
      </w:r>
      <w:r>
        <w:rPr>
          <w:rFonts w:hint="default" w:ascii="Times New Roman" w:hAnsi="Times New Roman" w:cs="Times New Roman"/>
          <w:sz w:val="28"/>
          <w:szCs w:val="28"/>
          <w:lang w:val="en-US" w:eastAsia="zh-CN"/>
        </w:rPr>
        <w:t>：</w:t>
      </w:r>
      <w:r>
        <w:rPr>
          <w:rFonts w:hint="eastAsia" w:cs="Times New Roman"/>
          <w:sz w:val="28"/>
          <w:szCs w:val="28"/>
          <w:lang w:val="en-US" w:eastAsia="zh-CN"/>
        </w:rPr>
        <w:t>企业未按要求进行劳动合同职业危害告知</w:t>
      </w: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整改建议：</w:t>
      </w:r>
      <w:r>
        <w:rPr>
          <w:rFonts w:hint="eastAsia" w:ascii="Times New Roman" w:hAnsi="Times New Roman" w:cs="Times New Roman"/>
          <w:b/>
          <w:bCs/>
          <w:sz w:val="28"/>
          <w:szCs w:val="28"/>
          <w:lang w:val="en-US" w:eastAsia="zh-CN"/>
        </w:rPr>
        <w:t>企业应跟员工签订危害告知合同。</w:t>
      </w: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问题</w:t>
      </w:r>
      <w:r>
        <w:rPr>
          <w:rFonts w:hint="eastAsia" w:cs="Times New Roman"/>
          <w:sz w:val="28"/>
          <w:szCs w:val="28"/>
          <w:lang w:val="en-US" w:eastAsia="zh-CN"/>
        </w:rPr>
        <w:t>7</w:t>
      </w:r>
      <w:r>
        <w:rPr>
          <w:rFonts w:hint="default" w:ascii="Times New Roman" w:hAnsi="Times New Roman" w:cs="Times New Roman"/>
          <w:sz w:val="28"/>
          <w:szCs w:val="28"/>
          <w:lang w:val="en-US" w:eastAsia="zh-CN"/>
        </w:rPr>
        <w:t>：</w:t>
      </w:r>
      <w:r>
        <w:rPr>
          <w:rFonts w:hint="eastAsia" w:cs="Times New Roman"/>
          <w:sz w:val="28"/>
          <w:szCs w:val="28"/>
          <w:lang w:val="en-US" w:eastAsia="zh-CN"/>
        </w:rPr>
        <w:t>企业警示标识不全、且未设置公告栏和职业病危害告知卡</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b/>
          <w:bCs/>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lang w:val="en-US" w:eastAsia="zh-CN"/>
        </w:rPr>
      </w:pPr>
      <w:r>
        <w:rPr>
          <w:rFonts w:hint="default" w:ascii="Times New Roman" w:hAnsi="Times New Roman" w:cs="Times New Roman"/>
          <w:b/>
          <w:bCs/>
          <w:sz w:val="28"/>
          <w:szCs w:val="28"/>
          <w:lang w:val="en-US" w:eastAsia="zh-CN"/>
        </w:rPr>
        <w:t>整改建议：</w:t>
      </w:r>
      <w:r>
        <w:rPr>
          <w:rFonts w:hint="eastAsia" w:ascii="Times New Roman" w:hAnsi="Times New Roman" w:cs="Times New Roman"/>
          <w:b/>
          <w:bCs/>
          <w:sz w:val="28"/>
          <w:szCs w:val="28"/>
          <w:lang w:val="en-US" w:eastAsia="zh-CN"/>
        </w:rPr>
        <w:t>企业应按要求制作职业卫生公告栏、警示标识以及职业病危害告知卡。</w:t>
      </w: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问题</w:t>
      </w:r>
      <w:r>
        <w:rPr>
          <w:rFonts w:hint="eastAsia" w:cs="Times New Roman"/>
          <w:sz w:val="28"/>
          <w:szCs w:val="28"/>
          <w:lang w:val="en-US" w:eastAsia="zh-CN"/>
        </w:rPr>
        <w:t>8</w:t>
      </w:r>
      <w:r>
        <w:rPr>
          <w:rFonts w:hint="default" w:ascii="Times New Roman" w:hAnsi="Times New Roman" w:cs="Times New Roman"/>
          <w:sz w:val="28"/>
          <w:szCs w:val="28"/>
          <w:lang w:val="en-US" w:eastAsia="zh-CN"/>
        </w:rPr>
        <w:t>：</w:t>
      </w:r>
      <w:r>
        <w:rPr>
          <w:rFonts w:hint="eastAsia" w:cs="Times New Roman"/>
          <w:sz w:val="28"/>
          <w:szCs w:val="28"/>
          <w:lang w:val="en-US" w:eastAsia="zh-CN"/>
        </w:rPr>
        <w:t>企业劳动者培训资料不全</w:t>
      </w:r>
      <w:r>
        <w:rPr>
          <w:rFonts w:hint="default" w:ascii="Times New Roman" w:hAnsi="Times New Roman" w:cs="Times New Roman"/>
          <w:sz w:val="28"/>
          <w:szCs w:val="28"/>
          <w:lang w:val="en-US" w:eastAsia="zh-CN"/>
        </w:rPr>
        <w:t>。</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b/>
          <w:bCs/>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整改建议：</w:t>
      </w:r>
      <w:r>
        <w:rPr>
          <w:rFonts w:hint="eastAsia" w:ascii="Times New Roman" w:hAnsi="Times New Roman" w:cs="Times New Roman"/>
          <w:b/>
          <w:bCs/>
          <w:sz w:val="28"/>
          <w:szCs w:val="28"/>
          <w:lang w:val="en-US" w:eastAsia="zh-CN"/>
        </w:rPr>
        <w:t>企业应补充培训签到、培训记录、培训试卷等培训材料</w:t>
      </w:r>
      <w:r>
        <w:rPr>
          <w:rFonts w:hint="default" w:ascii="Times New Roman" w:hAnsi="Times New Roman" w:cs="Times New Roman"/>
          <w:sz w:val="28"/>
          <w:szCs w:val="28"/>
          <w:lang w:val="en-US" w:eastAsia="zh-CN"/>
        </w:rPr>
        <w:t>。</w:t>
      </w: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问题</w:t>
      </w:r>
      <w:r>
        <w:rPr>
          <w:rFonts w:hint="eastAsia" w:cs="Times New Roman"/>
          <w:sz w:val="28"/>
          <w:szCs w:val="28"/>
          <w:lang w:val="en-US" w:eastAsia="zh-CN"/>
        </w:rPr>
        <w:t>9</w:t>
      </w:r>
      <w:r>
        <w:rPr>
          <w:rFonts w:hint="default" w:ascii="Times New Roman" w:hAnsi="Times New Roman" w:cs="Times New Roman"/>
          <w:sz w:val="28"/>
          <w:szCs w:val="28"/>
          <w:lang w:val="en-US" w:eastAsia="zh-CN"/>
        </w:rPr>
        <w:t>：</w:t>
      </w:r>
      <w:r>
        <w:rPr>
          <w:rFonts w:hint="eastAsia" w:cs="Times New Roman"/>
          <w:sz w:val="28"/>
          <w:szCs w:val="28"/>
          <w:lang w:val="en-US" w:eastAsia="zh-CN"/>
        </w:rPr>
        <w:t>企业职业健康岗中体检率不足100%</w:t>
      </w:r>
      <w:r>
        <w:rPr>
          <w:rFonts w:hint="default" w:ascii="Times New Roman" w:hAnsi="Times New Roman" w:cs="Times New Roman"/>
          <w:sz w:val="28"/>
          <w:szCs w:val="28"/>
          <w:lang w:val="en-US" w:eastAsia="zh-CN"/>
        </w:rPr>
        <w:t>。</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b/>
          <w:bCs/>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整改建议：</w:t>
      </w:r>
      <w:r>
        <w:rPr>
          <w:rFonts w:hint="eastAsia" w:ascii="Times New Roman" w:hAnsi="Times New Roman" w:cs="Times New Roman"/>
          <w:b/>
          <w:bCs/>
          <w:sz w:val="28"/>
          <w:szCs w:val="28"/>
          <w:lang w:val="en-US" w:eastAsia="zh-CN"/>
        </w:rPr>
        <w:t>企业应定期为在岗员工做在岗期间职业健康检查，体检率需100%；</w:t>
      </w:r>
      <w:r>
        <w:rPr>
          <w:rFonts w:hint="default" w:ascii="Times New Roman" w:hAnsi="Times New Roman" w:cs="Times New Roman"/>
          <w:b/>
          <w:bCs/>
          <w:sz w:val="28"/>
          <w:szCs w:val="28"/>
          <w:lang w:val="en-US" w:eastAsia="zh-CN"/>
        </w:rPr>
        <w:t>。</w:t>
      </w: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问题</w:t>
      </w:r>
      <w:r>
        <w:rPr>
          <w:rFonts w:hint="eastAsia" w:cs="Times New Roman"/>
          <w:sz w:val="28"/>
          <w:szCs w:val="28"/>
          <w:lang w:val="en-US" w:eastAsia="zh-CN"/>
        </w:rPr>
        <w:t>10</w:t>
      </w:r>
      <w:r>
        <w:rPr>
          <w:rFonts w:hint="default" w:ascii="Times New Roman" w:hAnsi="Times New Roman" w:cs="Times New Roman"/>
          <w:sz w:val="28"/>
          <w:szCs w:val="28"/>
          <w:lang w:val="en-US" w:eastAsia="zh-CN"/>
        </w:rPr>
        <w:t>：</w:t>
      </w:r>
      <w:r>
        <w:rPr>
          <w:rFonts w:hint="eastAsia" w:cs="Times New Roman"/>
          <w:sz w:val="28"/>
          <w:szCs w:val="28"/>
          <w:lang w:val="en-US" w:eastAsia="zh-CN"/>
        </w:rPr>
        <w:t>企业未按要求将职业健康检查结果书面告知劳动者</w:t>
      </w:r>
      <w:r>
        <w:rPr>
          <w:rFonts w:hint="default" w:ascii="Times New Roman" w:hAnsi="Times New Roman" w:cs="Times New Roman"/>
          <w:sz w:val="28"/>
          <w:szCs w:val="28"/>
          <w:lang w:val="en-US" w:eastAsia="zh-CN"/>
        </w:rPr>
        <w:t>。</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b/>
          <w:bCs/>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整改建议：</w:t>
      </w:r>
      <w:r>
        <w:rPr>
          <w:rFonts w:hint="eastAsia" w:ascii="Times New Roman" w:hAnsi="Times New Roman" w:cs="Times New Roman"/>
          <w:b/>
          <w:bCs/>
          <w:sz w:val="28"/>
          <w:szCs w:val="28"/>
          <w:lang w:val="en-US" w:eastAsia="zh-CN"/>
        </w:rPr>
        <w:t>企业应补充体检结果告知书</w:t>
      </w:r>
      <w:r>
        <w:rPr>
          <w:rFonts w:hint="default" w:ascii="Times New Roman" w:hAnsi="Times New Roman" w:cs="Times New Roman"/>
          <w:sz w:val="28"/>
          <w:szCs w:val="28"/>
          <w:lang w:val="en-US" w:eastAsia="zh-CN"/>
        </w:rPr>
        <w:t>。</w:t>
      </w: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问题</w:t>
      </w:r>
      <w:r>
        <w:rPr>
          <w:rFonts w:hint="eastAsia" w:cs="Times New Roman"/>
          <w:sz w:val="28"/>
          <w:szCs w:val="28"/>
          <w:lang w:val="en-US" w:eastAsia="zh-CN"/>
        </w:rPr>
        <w:t>11</w:t>
      </w:r>
      <w:r>
        <w:rPr>
          <w:rFonts w:hint="default" w:ascii="Times New Roman" w:hAnsi="Times New Roman" w:cs="Times New Roman"/>
          <w:sz w:val="28"/>
          <w:szCs w:val="28"/>
          <w:lang w:val="en-US" w:eastAsia="zh-CN"/>
        </w:rPr>
        <w:t>：</w:t>
      </w:r>
      <w:r>
        <w:rPr>
          <w:rFonts w:hint="eastAsia" w:cs="Times New Roman"/>
          <w:sz w:val="28"/>
          <w:szCs w:val="28"/>
          <w:lang w:val="en-US" w:eastAsia="zh-CN"/>
        </w:rPr>
        <w:t>企业未建立急性职业病危害事故应急救援预案</w:t>
      </w:r>
      <w:r>
        <w:rPr>
          <w:rFonts w:hint="default" w:ascii="Times New Roman" w:hAnsi="Times New Roman" w:cs="Times New Roman"/>
          <w:sz w:val="28"/>
          <w:szCs w:val="28"/>
          <w:lang w:val="en-US" w:eastAsia="zh-CN"/>
        </w:rPr>
        <w:t>。</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b/>
          <w:bCs/>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整改建议：</w:t>
      </w:r>
      <w:r>
        <w:rPr>
          <w:rFonts w:hint="eastAsia" w:ascii="Times New Roman" w:hAnsi="Times New Roman" w:cs="Times New Roman"/>
          <w:b/>
          <w:bCs/>
          <w:sz w:val="28"/>
          <w:szCs w:val="28"/>
          <w:lang w:val="en-US" w:eastAsia="zh-CN"/>
        </w:rPr>
        <w:t>补充高温应急预案，预案需有可操作性，并进行演练</w:t>
      </w:r>
      <w:r>
        <w:rPr>
          <w:rFonts w:hint="default" w:ascii="Times New Roman" w:hAnsi="Times New Roman" w:cs="Times New Roman"/>
          <w:sz w:val="28"/>
          <w:szCs w:val="28"/>
          <w:lang w:val="en-US" w:eastAsia="zh-CN"/>
        </w:rPr>
        <w:t>。</w:t>
      </w: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default" w:ascii="Times New Roman" w:hAnsi="Times New Roman" w:cs="Times New Roman"/>
          <w:sz w:val="28"/>
          <w:szCs w:val="28"/>
          <w:lang w:val="en-US" w:eastAsia="zh-CN"/>
        </w:rPr>
      </w:pPr>
    </w:p>
    <w:p>
      <w:pPr>
        <w:pStyle w:val="22"/>
        <w:pageBreakBefore w:val="0"/>
        <w:kinsoku/>
        <w:wordWrap/>
        <w:overflowPunct/>
        <w:topLinePunct w:val="0"/>
        <w:bidi w:val="0"/>
        <w:rPr>
          <w:rFonts w:hint="default" w:ascii="Times New Roman" w:hAnsi="Times New Roman" w:cs="Times New Roman"/>
          <w:sz w:val="28"/>
          <w:szCs w:val="28"/>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问题</w:t>
      </w:r>
      <w:r>
        <w:rPr>
          <w:rFonts w:hint="eastAsia" w:cs="Times New Roman"/>
          <w:sz w:val="28"/>
          <w:szCs w:val="28"/>
          <w:lang w:val="en-US" w:eastAsia="zh-CN"/>
        </w:rPr>
        <w:t>12</w:t>
      </w:r>
      <w:r>
        <w:rPr>
          <w:rFonts w:hint="default" w:ascii="Times New Roman" w:hAnsi="Times New Roman" w:cs="Times New Roman"/>
          <w:sz w:val="28"/>
          <w:szCs w:val="28"/>
          <w:lang w:val="en-US" w:eastAsia="zh-CN"/>
        </w:rPr>
        <w:t>：</w:t>
      </w:r>
      <w:r>
        <w:rPr>
          <w:rFonts w:hint="eastAsia" w:cs="Times New Roman"/>
          <w:sz w:val="28"/>
          <w:szCs w:val="28"/>
          <w:lang w:val="en-US" w:eastAsia="zh-CN"/>
        </w:rPr>
        <w:t>企业职业卫生主要负责人或职业卫生管理人员无培训证明材料</w:t>
      </w:r>
    </w:p>
    <w:p>
      <w:pPr>
        <w:pStyle w:val="22"/>
        <w:pageBreakBefore w:val="0"/>
        <w:kinsoku/>
        <w:wordWrap/>
        <w:overflowPunct/>
        <w:topLinePunct w:val="0"/>
        <w:bidi w:val="0"/>
        <w:rPr>
          <w:rFonts w:hint="default" w:ascii="Times New Roman" w:hAnsi="Times New Roman" w:cs="Times New Roman"/>
          <w:lang w:val="en-US" w:eastAsia="zh-CN"/>
        </w:rPr>
      </w:pPr>
    </w:p>
    <w:p>
      <w:pPr>
        <w:pStyle w:val="22"/>
        <w:pageBreakBefore w:val="0"/>
        <w:kinsoku/>
        <w:wordWrap/>
        <w:overflowPunct/>
        <w:topLinePunct w:val="0"/>
        <w:bidi w:val="0"/>
        <w:rPr>
          <w:rFonts w:hint="eastAsia" w:cs="Times New Roman"/>
          <w:b/>
          <w:bCs/>
          <w:sz w:val="28"/>
          <w:szCs w:val="28"/>
          <w:lang w:val="en-US" w:eastAsia="zh-CN"/>
        </w:rPr>
      </w:pPr>
      <w:r>
        <w:rPr>
          <w:rFonts w:hint="default" w:ascii="Times New Roman" w:hAnsi="Times New Roman" w:cs="Times New Roman"/>
          <w:b/>
          <w:bCs/>
          <w:sz w:val="28"/>
          <w:szCs w:val="28"/>
          <w:lang w:val="en-US" w:eastAsia="zh-CN"/>
        </w:rPr>
        <w:t>整改建议：</w:t>
      </w:r>
      <w:r>
        <w:rPr>
          <w:rFonts w:hint="eastAsia" w:cs="Times New Roman"/>
          <w:b/>
          <w:bCs/>
          <w:sz w:val="28"/>
          <w:szCs w:val="28"/>
          <w:lang w:val="en-US" w:eastAsia="zh-CN"/>
        </w:rPr>
        <w:t>企业应补充培训证明材料。</w:t>
      </w:r>
    </w:p>
    <w:p>
      <w:pPr>
        <w:pStyle w:val="22"/>
        <w:pageBreakBefore w:val="0"/>
        <w:kinsoku/>
        <w:wordWrap/>
        <w:overflowPunct/>
        <w:topLinePunct w:val="0"/>
        <w:bidi w:val="0"/>
        <w:rPr>
          <w:rFonts w:hint="default" w:cs="Times New Roman"/>
          <w:b/>
          <w:bCs/>
          <w:sz w:val="28"/>
          <w:szCs w:val="28"/>
          <w:lang w:val="en-US" w:eastAsia="zh-CN"/>
        </w:rPr>
      </w:pPr>
    </w:p>
    <w:p>
      <w:pPr>
        <w:pStyle w:val="22"/>
        <w:pageBreakBefore w:val="0"/>
        <w:kinsoku/>
        <w:wordWrap/>
        <w:overflowPunct/>
        <w:topLinePunct w:val="0"/>
        <w:bidi w:val="0"/>
        <w:rPr>
          <w:rFonts w:hint="default" w:ascii="Times New Roman" w:hAnsi="Times New Roman" w:cs="Times New Roman"/>
          <w:lang w:val="en-US" w:eastAsia="zh-CN"/>
        </w:rPr>
      </w:pPr>
    </w:p>
    <w:p>
      <w:pPr>
        <w:ind w:firstLine="560" w:firstLineChars="200"/>
        <w:rPr>
          <w:rFonts w:hint="default" w:ascii="Times New Roman" w:hAnsi="Times New Roman" w:cs="Times New Roman"/>
          <w:sz w:val="28"/>
          <w:szCs w:val="28"/>
          <w:lang w:val="en-US" w:eastAsia="zh-CN"/>
        </w:rPr>
      </w:pPr>
      <w:r>
        <w:rPr>
          <w:rFonts w:hint="eastAsia" w:ascii="Times New Roman" w:hAnsi="Times New Roman" w:cs="Times New Roman"/>
          <w:b/>
          <w:bCs/>
          <w:sz w:val="28"/>
          <w:szCs w:val="28"/>
          <w:lang w:val="en-US" w:eastAsia="zh-CN"/>
        </w:rPr>
        <w:t>提醒</w:t>
      </w:r>
      <w:r>
        <w:rPr>
          <w:rFonts w:hint="eastAsia" w:ascii="Times New Roman" w:hAnsi="Times New Roman" w:cs="Times New Roman"/>
          <w:sz w:val="28"/>
          <w:szCs w:val="28"/>
          <w:lang w:val="en-US" w:eastAsia="zh-CN"/>
        </w:rPr>
        <w:t>：</w:t>
      </w:r>
      <w:r>
        <w:rPr>
          <w:rFonts w:hint="eastAsia" w:ascii="Times New Roman" w:hAnsi="Times New Roman" w:cs="Times New Roman"/>
          <w:b/>
          <w:bCs/>
          <w:sz w:val="28"/>
          <w:szCs w:val="28"/>
          <w:lang w:val="en-US" w:eastAsia="zh-CN"/>
        </w:rPr>
        <w:t>企业有新进员工时，在员工上岗前做好上岗前职业健康检查，且体检率需100%。有离岗员工时，安排离职员工在离职半个月内完成离岗时职业健康检查，且体检率需100%。</w:t>
      </w:r>
    </w:p>
    <w:p>
      <w:pPr>
        <w:rPr>
          <w:rFonts w:hint="default" w:ascii="Times New Roman" w:hAnsi="Times New Roman" w:eastAsia="仿宋_GB2312" w:cs="Times New Roman"/>
          <w:b w:val="0"/>
          <w:bCs w:val="0"/>
          <w:snapToGrid w:val="0"/>
          <w:color w:val="000000"/>
          <w:kern w:val="0"/>
          <w:sz w:val="28"/>
          <w:szCs w:val="28"/>
          <w:lang w:eastAsia="zh-CN"/>
        </w:rPr>
      </w:pPr>
      <w:r>
        <w:rPr>
          <w:rFonts w:hint="default" w:ascii="Times New Roman" w:hAnsi="Times New Roman" w:eastAsia="仿宋_GB2312" w:cs="Times New Roman"/>
          <w:b w:val="0"/>
          <w:bCs w:val="0"/>
          <w:snapToGrid w:val="0"/>
          <w:color w:val="000000"/>
          <w:kern w:val="0"/>
          <w:sz w:val="28"/>
          <w:szCs w:val="28"/>
          <w:lang w:eastAsia="zh-CN"/>
        </w:rPr>
        <w:br w:type="page"/>
      </w: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rPr>
          <w:rFonts w:hint="default" w:ascii="Times New Roman" w:hAnsi="Times New Roman" w:eastAsia="仿宋_GB2312" w:cs="Times New Roman"/>
          <w:b w:val="0"/>
          <w:bCs w:val="0"/>
          <w:snapToGrid w:val="0"/>
          <w:color w:val="000000"/>
          <w:kern w:val="0"/>
          <w:sz w:val="28"/>
          <w:szCs w:val="28"/>
          <w:lang w:eastAsia="zh-CN"/>
        </w:rPr>
      </w:pPr>
    </w:p>
    <w:p>
      <w:pPr>
        <w:pStyle w:val="13"/>
        <w:rPr>
          <w:rFonts w:hint="default"/>
          <w:lang w:eastAsia="zh-CN"/>
        </w:rPr>
      </w:pPr>
    </w:p>
    <w:sdt>
      <w:sdtPr>
        <w:rPr>
          <w:rFonts w:hint="default" w:ascii="Times New Roman" w:hAnsi="Times New Roman" w:eastAsia="宋体" w:cs="Times New Roman"/>
          <w:snapToGrid w:val="0"/>
          <w:color w:val="000000"/>
          <w:kern w:val="0"/>
          <w:sz w:val="28"/>
          <w:szCs w:val="28"/>
        </w:rPr>
        <w:id w:val="147454732"/>
        <w15:color w:val="DBDBDB"/>
        <w:docPartObj>
          <w:docPartGallery w:val="Table of Contents"/>
          <w:docPartUnique/>
        </w:docPartObj>
      </w:sdtPr>
      <w:sdtEndPr>
        <w:rPr>
          <w:rFonts w:hint="default" w:ascii="Times New Roman" w:hAnsi="Times New Roman" w:eastAsia="宋体" w:cs="Times New Roman"/>
          <w:snapToGrid w:val="0"/>
          <w:color w:val="000000"/>
          <w:kern w:val="0"/>
          <w:sz w:val="28"/>
          <w:szCs w:val="28"/>
        </w:rPr>
      </w:sdtEndPr>
      <w:sdtContent>
        <w:p>
          <w:pPr>
            <w:pageBreakBefore w:val="0"/>
            <w:kinsoku/>
            <w:wordWrap/>
            <w:overflowPunct/>
            <w:topLinePunct w:val="0"/>
            <w:bidi w:val="0"/>
            <w:spacing w:before="0" w:beforeLines="0" w:after="0" w:afterLines="0" w:line="240" w:lineRule="auto"/>
            <w:ind w:left="0" w:leftChars="0" w:right="0" w:rightChars="0" w:firstLine="0" w:firstLineChars="0"/>
            <w:jc w:val="center"/>
            <w:rPr>
              <w:rFonts w:hint="default" w:ascii="Times New Roman" w:hAnsi="Times New Roman" w:eastAsia="仿宋_GB2312" w:cs="Times New Roman"/>
              <w:snapToGrid w:val="0"/>
              <w:color w:val="auto"/>
              <w:kern w:val="2"/>
              <w:sz w:val="28"/>
              <w:szCs w:val="28"/>
              <w:lang w:val="en-US" w:eastAsia="zh-CN" w:bidi="ar-SA"/>
            </w:rPr>
          </w:pPr>
          <w:r>
            <w:rPr>
              <w:rFonts w:hint="default" w:ascii="Times New Roman" w:hAnsi="Times New Roman" w:eastAsia="仿宋_GB2312" w:cs="Times New Roman"/>
              <w:snapToGrid w:val="0"/>
              <w:color w:val="auto"/>
              <w:kern w:val="2"/>
              <w:sz w:val="28"/>
              <w:szCs w:val="28"/>
              <w:lang w:val="en-US" w:eastAsia="zh-CN" w:bidi="ar-SA"/>
            </w:rPr>
            <w:t>目录</w:t>
          </w:r>
        </w:p>
        <w:p>
          <w:pPr>
            <w:pStyle w:val="16"/>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color w:val="auto"/>
              <w:kern w:val="2"/>
              <w:sz w:val="28"/>
              <w:szCs w:val="28"/>
              <w:lang w:val="en-US" w:eastAsia="zh-CN" w:bidi="ar-SA"/>
            </w:rPr>
            <w:instrText xml:space="preserve">TOC \o "1-3" \h \u </w:instrText>
          </w:r>
          <w:r>
            <w:rPr>
              <w:rFonts w:hint="default" w:ascii="Times New Roman" w:hAnsi="Times New Roman" w:eastAsia="仿宋_GB2312" w:cs="Times New Roman"/>
              <w:snapToGrid w:val="0"/>
              <w:color w:val="auto"/>
              <w:kern w:val="2"/>
              <w:sz w:val="28"/>
              <w:szCs w:val="28"/>
              <w:lang w:val="en-US" w:eastAsia="zh-CN" w:bidi="ar-SA"/>
            </w:rPr>
            <w:fldChar w:fldCharType="separate"/>
          </w: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_Toc13358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sz w:val="28"/>
              <w:szCs w:val="28"/>
              <w:lang w:val="en-US" w:eastAsia="zh-CN"/>
            </w:rPr>
            <w:t>1 评估总则</w:t>
          </w:r>
          <w:r>
            <w:rPr>
              <w:sz w:val="28"/>
              <w:szCs w:val="28"/>
            </w:rPr>
            <w:tab/>
          </w:r>
          <w:r>
            <w:rPr>
              <w:sz w:val="28"/>
              <w:szCs w:val="28"/>
            </w:rPr>
            <w:fldChar w:fldCharType="begin"/>
          </w:r>
          <w:r>
            <w:rPr>
              <w:sz w:val="28"/>
              <w:szCs w:val="28"/>
            </w:rPr>
            <w:instrText xml:space="preserve"> PAGEREF _Toc13358 \h </w:instrText>
          </w:r>
          <w:r>
            <w:rPr>
              <w:sz w:val="28"/>
              <w:szCs w:val="28"/>
            </w:rPr>
            <w:fldChar w:fldCharType="separate"/>
          </w:r>
          <w:r>
            <w:rPr>
              <w:sz w:val="28"/>
              <w:szCs w:val="28"/>
            </w:rPr>
            <w:t>1</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_Toc26679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sz w:val="28"/>
              <w:szCs w:val="28"/>
            </w:rPr>
            <w:t>1.1</w:t>
          </w:r>
          <w:r>
            <w:rPr>
              <w:rFonts w:hint="default" w:ascii="Times New Roman" w:hAnsi="Times New Roman" w:eastAsia="仿宋_GB2312" w:cs="Times New Roman"/>
              <w:sz w:val="28"/>
              <w:szCs w:val="28"/>
              <w:lang w:val="en-US" w:eastAsia="zh-CN"/>
            </w:rPr>
            <w:t>评估</w:t>
          </w:r>
          <w:r>
            <w:rPr>
              <w:rFonts w:hint="default" w:ascii="Times New Roman" w:hAnsi="Times New Roman" w:eastAsia="仿宋_GB2312" w:cs="Times New Roman"/>
              <w:sz w:val="28"/>
              <w:szCs w:val="28"/>
            </w:rPr>
            <w:t>目的</w:t>
          </w:r>
          <w:r>
            <w:rPr>
              <w:sz w:val="28"/>
              <w:szCs w:val="28"/>
            </w:rPr>
            <w:tab/>
          </w:r>
          <w:r>
            <w:rPr>
              <w:sz w:val="28"/>
              <w:szCs w:val="28"/>
            </w:rPr>
            <w:fldChar w:fldCharType="begin"/>
          </w:r>
          <w:r>
            <w:rPr>
              <w:sz w:val="28"/>
              <w:szCs w:val="28"/>
            </w:rPr>
            <w:instrText xml:space="preserve"> PAGEREF _Toc26679 \h </w:instrText>
          </w:r>
          <w:r>
            <w:rPr>
              <w:sz w:val="28"/>
              <w:szCs w:val="28"/>
            </w:rPr>
            <w:fldChar w:fldCharType="separate"/>
          </w:r>
          <w:r>
            <w:rPr>
              <w:sz w:val="28"/>
              <w:szCs w:val="28"/>
            </w:rPr>
            <w:t>1</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_Toc6447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sz w:val="28"/>
              <w:szCs w:val="28"/>
              <w:lang w:val="en-US" w:eastAsia="zh-CN"/>
            </w:rPr>
            <w:t>1.2评估原则</w:t>
          </w:r>
          <w:r>
            <w:rPr>
              <w:sz w:val="28"/>
              <w:szCs w:val="28"/>
            </w:rPr>
            <w:tab/>
          </w:r>
          <w:r>
            <w:rPr>
              <w:sz w:val="28"/>
              <w:szCs w:val="28"/>
            </w:rPr>
            <w:fldChar w:fldCharType="begin"/>
          </w:r>
          <w:r>
            <w:rPr>
              <w:sz w:val="28"/>
              <w:szCs w:val="28"/>
            </w:rPr>
            <w:instrText xml:space="preserve"> PAGEREF _Toc6447 \h </w:instrText>
          </w:r>
          <w:r>
            <w:rPr>
              <w:sz w:val="28"/>
              <w:szCs w:val="28"/>
            </w:rPr>
            <w:fldChar w:fldCharType="separate"/>
          </w:r>
          <w:r>
            <w:rPr>
              <w:sz w:val="28"/>
              <w:szCs w:val="28"/>
            </w:rPr>
            <w:t>1</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_Toc17668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sz w:val="28"/>
              <w:szCs w:val="28"/>
              <w:lang w:val="en-US" w:eastAsia="zh-CN"/>
            </w:rPr>
            <w:t>1.3评估依据</w:t>
          </w:r>
          <w:r>
            <w:rPr>
              <w:sz w:val="28"/>
              <w:szCs w:val="28"/>
            </w:rPr>
            <w:tab/>
          </w:r>
          <w:r>
            <w:rPr>
              <w:sz w:val="28"/>
              <w:szCs w:val="28"/>
            </w:rPr>
            <w:fldChar w:fldCharType="begin"/>
          </w:r>
          <w:r>
            <w:rPr>
              <w:sz w:val="28"/>
              <w:szCs w:val="28"/>
            </w:rPr>
            <w:instrText xml:space="preserve"> PAGEREF _Toc17668 \h </w:instrText>
          </w:r>
          <w:r>
            <w:rPr>
              <w:sz w:val="28"/>
              <w:szCs w:val="28"/>
            </w:rPr>
            <w:fldChar w:fldCharType="separate"/>
          </w:r>
          <w:r>
            <w:rPr>
              <w:sz w:val="28"/>
              <w:szCs w:val="28"/>
            </w:rPr>
            <w:t>2</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_Toc21370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val="0"/>
              <w:snapToGrid w:val="0"/>
              <w:kern w:val="0"/>
              <w:sz w:val="28"/>
              <w:szCs w:val="28"/>
              <w:lang w:val="en-US" w:eastAsia="zh-CN" w:bidi="ar-SA"/>
            </w:rPr>
            <w:t xml:space="preserve">1.3.1 </w:t>
          </w:r>
          <w:r>
            <w:rPr>
              <w:rFonts w:hint="default" w:ascii="Times New Roman" w:hAnsi="Times New Roman" w:eastAsia="仿宋_GB2312" w:cs="Times New Roman"/>
              <w:bCs w:val="0"/>
              <w:sz w:val="28"/>
              <w:szCs w:val="28"/>
              <w:lang w:val="en-US" w:eastAsia="zh-CN"/>
            </w:rPr>
            <w:t>法律法规规章</w:t>
          </w:r>
          <w:r>
            <w:rPr>
              <w:sz w:val="28"/>
              <w:szCs w:val="28"/>
            </w:rPr>
            <w:tab/>
          </w:r>
          <w:r>
            <w:rPr>
              <w:sz w:val="28"/>
              <w:szCs w:val="28"/>
            </w:rPr>
            <w:fldChar w:fldCharType="begin"/>
          </w:r>
          <w:r>
            <w:rPr>
              <w:sz w:val="28"/>
              <w:szCs w:val="28"/>
            </w:rPr>
            <w:instrText xml:space="preserve"> PAGEREF _Toc21370 \h </w:instrText>
          </w:r>
          <w:r>
            <w:rPr>
              <w:sz w:val="28"/>
              <w:szCs w:val="28"/>
            </w:rPr>
            <w:fldChar w:fldCharType="separate"/>
          </w:r>
          <w:r>
            <w:rPr>
              <w:sz w:val="28"/>
              <w:szCs w:val="28"/>
            </w:rPr>
            <w:t>2</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_Toc18340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val="0"/>
              <w:snapToGrid w:val="0"/>
              <w:kern w:val="0"/>
              <w:sz w:val="28"/>
              <w:szCs w:val="28"/>
              <w:lang w:val="en-US" w:eastAsia="zh-CN" w:bidi="ar-SA"/>
            </w:rPr>
            <w:t>1.3.2 技术规范、</w:t>
          </w:r>
          <w:r>
            <w:rPr>
              <w:rFonts w:hint="default" w:ascii="Times New Roman" w:hAnsi="Times New Roman" w:eastAsia="仿宋_GB2312" w:cs="Times New Roman"/>
              <w:bCs w:val="0"/>
              <w:sz w:val="28"/>
              <w:szCs w:val="28"/>
              <w:lang w:val="en-US" w:eastAsia="zh-CN"/>
            </w:rPr>
            <w:t>标准</w:t>
          </w:r>
          <w:r>
            <w:rPr>
              <w:sz w:val="28"/>
              <w:szCs w:val="28"/>
            </w:rPr>
            <w:tab/>
          </w:r>
          <w:r>
            <w:rPr>
              <w:sz w:val="28"/>
              <w:szCs w:val="28"/>
            </w:rPr>
            <w:fldChar w:fldCharType="begin"/>
          </w:r>
          <w:r>
            <w:rPr>
              <w:sz w:val="28"/>
              <w:szCs w:val="28"/>
            </w:rPr>
            <w:instrText xml:space="preserve"> PAGEREF _Toc18340 \h </w:instrText>
          </w:r>
          <w:r>
            <w:rPr>
              <w:sz w:val="28"/>
              <w:szCs w:val="28"/>
            </w:rPr>
            <w:fldChar w:fldCharType="separate"/>
          </w:r>
          <w:r>
            <w:rPr>
              <w:sz w:val="28"/>
              <w:szCs w:val="28"/>
            </w:rPr>
            <w:t>3</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_Toc19507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lang w:val="en-US" w:eastAsia="zh-CN"/>
            </w:rPr>
            <w:t>4评估</w:t>
          </w:r>
          <w:r>
            <w:rPr>
              <w:rFonts w:hint="default" w:ascii="Times New Roman" w:hAnsi="Times New Roman" w:eastAsia="仿宋_GB2312" w:cs="Times New Roman"/>
              <w:sz w:val="28"/>
              <w:szCs w:val="28"/>
            </w:rPr>
            <w:t>范围</w:t>
          </w:r>
          <w:r>
            <w:rPr>
              <w:sz w:val="28"/>
              <w:szCs w:val="28"/>
            </w:rPr>
            <w:tab/>
          </w:r>
          <w:r>
            <w:rPr>
              <w:sz w:val="28"/>
              <w:szCs w:val="28"/>
            </w:rPr>
            <w:fldChar w:fldCharType="begin"/>
          </w:r>
          <w:r>
            <w:rPr>
              <w:sz w:val="28"/>
              <w:szCs w:val="28"/>
            </w:rPr>
            <w:instrText xml:space="preserve"> PAGEREF _Toc19507 \h </w:instrText>
          </w:r>
          <w:r>
            <w:rPr>
              <w:sz w:val="28"/>
              <w:szCs w:val="28"/>
            </w:rPr>
            <w:fldChar w:fldCharType="separate"/>
          </w:r>
          <w:r>
            <w:rPr>
              <w:sz w:val="28"/>
              <w:szCs w:val="28"/>
            </w:rPr>
            <w:t>3</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_Toc7251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sz w:val="28"/>
              <w:szCs w:val="28"/>
            </w:rPr>
            <w:t>1.</w:t>
          </w:r>
          <w:r>
            <w:rPr>
              <w:rFonts w:hint="default" w:ascii="Times New Roman" w:hAnsi="Times New Roman" w:eastAsia="仿宋_GB2312" w:cs="Times New Roman"/>
              <w:bCs/>
              <w:sz w:val="28"/>
              <w:szCs w:val="28"/>
              <w:lang w:val="en-US" w:eastAsia="zh-CN"/>
            </w:rPr>
            <w:t>5评估</w:t>
          </w:r>
          <w:r>
            <w:rPr>
              <w:rFonts w:hint="default" w:ascii="Times New Roman" w:hAnsi="Times New Roman" w:eastAsia="仿宋_GB2312" w:cs="Times New Roman"/>
              <w:bCs/>
              <w:sz w:val="28"/>
              <w:szCs w:val="28"/>
            </w:rPr>
            <w:t>内容</w:t>
          </w:r>
          <w:r>
            <w:rPr>
              <w:sz w:val="28"/>
              <w:szCs w:val="28"/>
            </w:rPr>
            <w:tab/>
          </w:r>
          <w:r>
            <w:rPr>
              <w:sz w:val="28"/>
              <w:szCs w:val="28"/>
            </w:rPr>
            <w:fldChar w:fldCharType="begin"/>
          </w:r>
          <w:r>
            <w:rPr>
              <w:sz w:val="28"/>
              <w:szCs w:val="28"/>
            </w:rPr>
            <w:instrText xml:space="preserve"> PAGEREF _Toc7251 \h </w:instrText>
          </w:r>
          <w:r>
            <w:rPr>
              <w:sz w:val="28"/>
              <w:szCs w:val="28"/>
            </w:rPr>
            <w:fldChar w:fldCharType="separate"/>
          </w:r>
          <w:r>
            <w:rPr>
              <w:sz w:val="28"/>
              <w:szCs w:val="28"/>
            </w:rPr>
            <w:t>3</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_Toc20410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lang w:val="en-US" w:eastAsia="zh-CN"/>
            </w:rPr>
            <w:t>6评估</w:t>
          </w:r>
          <w:r>
            <w:rPr>
              <w:rFonts w:hint="default" w:ascii="Times New Roman" w:hAnsi="Times New Roman" w:eastAsia="仿宋_GB2312" w:cs="Times New Roman"/>
              <w:sz w:val="28"/>
              <w:szCs w:val="28"/>
            </w:rPr>
            <w:t>方法</w:t>
          </w:r>
          <w:r>
            <w:rPr>
              <w:sz w:val="28"/>
              <w:szCs w:val="28"/>
            </w:rPr>
            <w:tab/>
          </w:r>
          <w:r>
            <w:rPr>
              <w:sz w:val="28"/>
              <w:szCs w:val="28"/>
            </w:rPr>
            <w:fldChar w:fldCharType="begin"/>
          </w:r>
          <w:r>
            <w:rPr>
              <w:sz w:val="28"/>
              <w:szCs w:val="28"/>
            </w:rPr>
            <w:instrText xml:space="preserve"> PAGEREF _Toc20410 \h </w:instrText>
          </w:r>
          <w:r>
            <w:rPr>
              <w:sz w:val="28"/>
              <w:szCs w:val="28"/>
            </w:rPr>
            <w:fldChar w:fldCharType="separate"/>
          </w:r>
          <w:r>
            <w:rPr>
              <w:sz w:val="28"/>
              <w:szCs w:val="28"/>
            </w:rPr>
            <w:t>4</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_Toc21152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val="0"/>
              <w:sz w:val="28"/>
              <w:szCs w:val="28"/>
            </w:rPr>
            <w:t>1.</w:t>
          </w:r>
          <w:r>
            <w:rPr>
              <w:rFonts w:hint="default" w:ascii="Times New Roman" w:hAnsi="Times New Roman" w:eastAsia="仿宋_GB2312" w:cs="Times New Roman"/>
              <w:bCs w:val="0"/>
              <w:sz w:val="28"/>
              <w:szCs w:val="28"/>
              <w:lang w:val="en-US" w:eastAsia="zh-CN"/>
            </w:rPr>
            <w:t>7评估</w:t>
          </w:r>
          <w:r>
            <w:rPr>
              <w:rFonts w:hint="default" w:ascii="Times New Roman" w:hAnsi="Times New Roman" w:eastAsia="仿宋_GB2312" w:cs="Times New Roman"/>
              <w:bCs w:val="0"/>
              <w:sz w:val="28"/>
              <w:szCs w:val="28"/>
            </w:rPr>
            <w:t>程序</w:t>
          </w:r>
          <w:r>
            <w:rPr>
              <w:sz w:val="28"/>
              <w:szCs w:val="28"/>
            </w:rPr>
            <w:tab/>
          </w:r>
          <w:r>
            <w:rPr>
              <w:sz w:val="28"/>
              <w:szCs w:val="28"/>
            </w:rPr>
            <w:fldChar w:fldCharType="begin"/>
          </w:r>
          <w:r>
            <w:rPr>
              <w:sz w:val="28"/>
              <w:szCs w:val="28"/>
            </w:rPr>
            <w:instrText xml:space="preserve"> PAGEREF _Toc21152 \h </w:instrText>
          </w:r>
          <w:r>
            <w:rPr>
              <w:sz w:val="28"/>
              <w:szCs w:val="28"/>
            </w:rPr>
            <w:fldChar w:fldCharType="separate"/>
          </w:r>
          <w:r>
            <w:rPr>
              <w:sz w:val="28"/>
              <w:szCs w:val="28"/>
            </w:rPr>
            <w:t>4</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6"/>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_Toc6481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sz w:val="28"/>
              <w:szCs w:val="28"/>
              <w:lang w:val="en-US" w:eastAsia="zh-CN"/>
            </w:rPr>
            <w:t>2.职业病危害综合风险评估报告</w:t>
          </w:r>
          <w:r>
            <w:rPr>
              <w:sz w:val="28"/>
              <w:szCs w:val="28"/>
            </w:rPr>
            <w:tab/>
          </w:r>
          <w:r>
            <w:rPr>
              <w:sz w:val="28"/>
              <w:szCs w:val="28"/>
            </w:rPr>
            <w:fldChar w:fldCharType="begin"/>
          </w:r>
          <w:r>
            <w:rPr>
              <w:sz w:val="28"/>
              <w:szCs w:val="28"/>
            </w:rPr>
            <w:instrText xml:space="preserve"> PAGEREF _Toc6481 \h </w:instrText>
          </w:r>
          <w:r>
            <w:rPr>
              <w:sz w:val="28"/>
              <w:szCs w:val="28"/>
            </w:rPr>
            <w:fldChar w:fldCharType="separate"/>
          </w:r>
          <w:r>
            <w:rPr>
              <w:sz w:val="28"/>
              <w:szCs w:val="28"/>
            </w:rPr>
            <w:t>7</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6"/>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_Toc8966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snapToGrid w:val="0"/>
              <w:kern w:val="0"/>
              <w:sz w:val="28"/>
              <w:szCs w:val="28"/>
              <w:lang w:val="en-US" w:eastAsia="zh-CN"/>
            </w:rPr>
            <w:t>3.</w:t>
          </w:r>
          <w:r>
            <w:rPr>
              <w:rFonts w:hint="default" w:ascii="Times New Roman" w:hAnsi="Times New Roman" w:eastAsia="仿宋_GB2312" w:cs="Times New Roman"/>
              <w:bCs/>
              <w:sz w:val="28"/>
              <w:szCs w:val="28"/>
              <w:lang w:val="en-US" w:eastAsia="zh-CN"/>
            </w:rPr>
            <w:t>职业病危害暴露风险调查表</w:t>
          </w:r>
          <w:r>
            <w:rPr>
              <w:sz w:val="28"/>
              <w:szCs w:val="28"/>
            </w:rPr>
            <w:tab/>
          </w:r>
          <w:r>
            <w:rPr>
              <w:sz w:val="28"/>
              <w:szCs w:val="28"/>
            </w:rPr>
            <w:fldChar w:fldCharType="begin"/>
          </w:r>
          <w:r>
            <w:rPr>
              <w:sz w:val="28"/>
              <w:szCs w:val="28"/>
            </w:rPr>
            <w:instrText xml:space="preserve"> PAGEREF _Toc8966 \h </w:instrText>
          </w:r>
          <w:r>
            <w:rPr>
              <w:sz w:val="28"/>
              <w:szCs w:val="28"/>
            </w:rPr>
            <w:fldChar w:fldCharType="separate"/>
          </w:r>
          <w:r>
            <w:rPr>
              <w:sz w:val="28"/>
              <w:szCs w:val="28"/>
            </w:rPr>
            <w:t>9</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6"/>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_Toc18619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snapToGrid w:val="0"/>
              <w:kern w:val="0"/>
              <w:sz w:val="28"/>
              <w:szCs w:val="28"/>
              <w:lang w:val="en-US" w:eastAsia="zh-CN"/>
            </w:rPr>
            <w:t>4.</w:t>
          </w:r>
          <w:r>
            <w:rPr>
              <w:rFonts w:hint="default" w:ascii="Times New Roman" w:hAnsi="Times New Roman" w:eastAsia="仿宋_GB2312" w:cs="Times New Roman"/>
              <w:bCs/>
              <w:sz w:val="28"/>
              <w:szCs w:val="28"/>
              <w:lang w:val="en-US" w:eastAsia="zh-CN"/>
            </w:rPr>
            <w:t>职业卫生管理自查表</w:t>
          </w:r>
          <w:r>
            <w:rPr>
              <w:sz w:val="28"/>
              <w:szCs w:val="28"/>
            </w:rPr>
            <w:tab/>
          </w:r>
          <w:r>
            <w:rPr>
              <w:sz w:val="28"/>
              <w:szCs w:val="28"/>
            </w:rPr>
            <w:fldChar w:fldCharType="begin"/>
          </w:r>
          <w:r>
            <w:rPr>
              <w:sz w:val="28"/>
              <w:szCs w:val="28"/>
            </w:rPr>
            <w:instrText xml:space="preserve"> PAGEREF _Toc18619 \h </w:instrText>
          </w:r>
          <w:r>
            <w:rPr>
              <w:sz w:val="28"/>
              <w:szCs w:val="28"/>
            </w:rPr>
            <w:fldChar w:fldCharType="separate"/>
          </w:r>
          <w:r>
            <w:rPr>
              <w:sz w:val="28"/>
              <w:szCs w:val="28"/>
            </w:rPr>
            <w:t>10</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6"/>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_Toc14992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napToGrid w:val="0"/>
              <w:kern w:val="0"/>
              <w:sz w:val="28"/>
              <w:szCs w:val="28"/>
              <w:lang w:val="en-US" w:eastAsia="zh-CN"/>
            </w:rPr>
            <w:t>5</w:t>
          </w:r>
          <w:r>
            <w:rPr>
              <w:rFonts w:hint="default" w:ascii="Times New Roman" w:hAnsi="Times New Roman" w:eastAsia="仿宋_GB2312" w:cs="Times New Roman"/>
              <w:bCs/>
              <w:snapToGrid w:val="0"/>
              <w:kern w:val="0"/>
              <w:sz w:val="28"/>
              <w:szCs w:val="28"/>
              <w:lang w:val="en-US" w:eastAsia="zh-CN"/>
            </w:rPr>
            <w:t>.</w:t>
          </w:r>
          <w:r>
            <w:rPr>
              <w:rFonts w:hint="default" w:ascii="Times New Roman" w:hAnsi="Times New Roman" w:eastAsia="仿宋_GB2312" w:cs="Times New Roman"/>
              <w:bCs/>
              <w:sz w:val="28"/>
              <w:szCs w:val="28"/>
              <w:lang w:val="en-US" w:eastAsia="zh-CN"/>
            </w:rPr>
            <w:t>职业卫生管理自查表合理缺项情况说明</w:t>
          </w:r>
          <w:r>
            <w:rPr>
              <w:sz w:val="28"/>
              <w:szCs w:val="28"/>
            </w:rPr>
            <w:tab/>
          </w:r>
          <w:r>
            <w:rPr>
              <w:sz w:val="28"/>
              <w:szCs w:val="28"/>
            </w:rPr>
            <w:fldChar w:fldCharType="begin"/>
          </w:r>
          <w:r>
            <w:rPr>
              <w:sz w:val="28"/>
              <w:szCs w:val="28"/>
            </w:rPr>
            <w:instrText xml:space="preserve"> PAGEREF _Toc14992 \h </w:instrText>
          </w:r>
          <w:r>
            <w:rPr>
              <w:sz w:val="28"/>
              <w:szCs w:val="28"/>
            </w:rPr>
            <w:fldChar w:fldCharType="separate"/>
          </w:r>
          <w:r>
            <w:rPr>
              <w:sz w:val="28"/>
              <w:szCs w:val="28"/>
            </w:rPr>
            <w:t>11</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6"/>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_Toc31206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sz w:val="28"/>
              <w:szCs w:val="28"/>
              <w:lang w:val="en-US" w:eastAsia="zh-CN"/>
            </w:rPr>
            <w:t>6.用人单位分类统计表</w:t>
          </w:r>
          <w:r>
            <w:rPr>
              <w:sz w:val="28"/>
              <w:szCs w:val="28"/>
            </w:rPr>
            <w:tab/>
          </w:r>
          <w:r>
            <w:rPr>
              <w:sz w:val="28"/>
              <w:szCs w:val="28"/>
            </w:rPr>
            <w:fldChar w:fldCharType="begin"/>
          </w:r>
          <w:r>
            <w:rPr>
              <w:sz w:val="28"/>
              <w:szCs w:val="28"/>
            </w:rPr>
            <w:instrText xml:space="preserve"> PAGEREF _Toc31206 \h </w:instrText>
          </w:r>
          <w:r>
            <w:rPr>
              <w:sz w:val="28"/>
              <w:szCs w:val="28"/>
            </w:rPr>
            <w:fldChar w:fldCharType="separate"/>
          </w:r>
          <w:r>
            <w:rPr>
              <w:sz w:val="28"/>
              <w:szCs w:val="28"/>
            </w:rPr>
            <w:t>16</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6"/>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_Toc1108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default" w:ascii="Times New Roman" w:hAnsi="Times New Roman" w:eastAsia="仿宋_GB2312" w:cs="Times New Roman"/>
              <w:bCs/>
              <w:sz w:val="28"/>
              <w:szCs w:val="28"/>
              <w:lang w:val="en-US" w:eastAsia="zh-CN"/>
            </w:rPr>
            <w:t>7.附件</w:t>
          </w:r>
          <w:r>
            <w:rPr>
              <w:sz w:val="28"/>
              <w:szCs w:val="28"/>
            </w:rPr>
            <w:tab/>
          </w:r>
          <w:r>
            <w:rPr>
              <w:sz w:val="28"/>
              <w:szCs w:val="28"/>
            </w:rPr>
            <w:fldChar w:fldCharType="begin"/>
          </w:r>
          <w:r>
            <w:rPr>
              <w:sz w:val="28"/>
              <w:szCs w:val="28"/>
            </w:rPr>
            <w:instrText xml:space="preserve"> PAGEREF _Toc1108 \h </w:instrText>
          </w:r>
          <w:r>
            <w:rPr>
              <w:sz w:val="28"/>
              <w:szCs w:val="28"/>
            </w:rPr>
            <w:fldChar w:fldCharType="separate"/>
          </w:r>
          <w:r>
            <w:rPr>
              <w:sz w:val="28"/>
              <w:szCs w:val="28"/>
            </w:rPr>
            <w:t>17</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_Toc14056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w:t>
          </w:r>
          <w:r>
            <w:rPr>
              <w:rFonts w:hint="default" w:ascii="Times New Roman" w:hAnsi="Times New Roman" w:eastAsia="仿宋_GB2312" w:cs="Times New Roman"/>
              <w:bCs/>
              <w:sz w:val="28"/>
              <w:szCs w:val="28"/>
              <w:lang w:val="en-US" w:eastAsia="zh-CN"/>
            </w:rPr>
            <w:t>职业病防治管理措施</w:t>
          </w:r>
          <w:r>
            <w:rPr>
              <w:sz w:val="28"/>
              <w:szCs w:val="28"/>
            </w:rPr>
            <w:tab/>
          </w:r>
          <w:r>
            <w:rPr>
              <w:sz w:val="28"/>
              <w:szCs w:val="28"/>
            </w:rPr>
            <w:fldChar w:fldCharType="begin"/>
          </w:r>
          <w:r>
            <w:rPr>
              <w:sz w:val="28"/>
              <w:szCs w:val="28"/>
            </w:rPr>
            <w:instrText xml:space="preserve"> PAGEREF _Toc14056 \h </w:instrText>
          </w:r>
          <w:r>
            <w:rPr>
              <w:sz w:val="28"/>
              <w:szCs w:val="28"/>
            </w:rPr>
            <w:fldChar w:fldCharType="separate"/>
          </w:r>
          <w:r>
            <w:rPr>
              <w:sz w:val="28"/>
              <w:szCs w:val="28"/>
            </w:rPr>
            <w:t>17</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_Toc26630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7.1.1</w:t>
          </w:r>
          <w:r>
            <w:rPr>
              <w:rFonts w:hint="default" w:ascii="Times New Roman" w:hAnsi="Times New Roman" w:eastAsia="仿宋_GB2312" w:cs="Times New Roman"/>
              <w:bCs/>
              <w:sz w:val="28"/>
              <w:szCs w:val="28"/>
              <w:lang w:val="en-US" w:eastAsia="zh-CN"/>
            </w:rPr>
            <w:t>管理机构或者组织</w:t>
          </w:r>
          <w:r>
            <w:rPr>
              <w:sz w:val="28"/>
              <w:szCs w:val="28"/>
            </w:rPr>
            <w:tab/>
          </w:r>
          <w:r>
            <w:rPr>
              <w:sz w:val="28"/>
              <w:szCs w:val="28"/>
            </w:rPr>
            <w:fldChar w:fldCharType="begin"/>
          </w:r>
          <w:r>
            <w:rPr>
              <w:sz w:val="28"/>
              <w:szCs w:val="28"/>
            </w:rPr>
            <w:instrText xml:space="preserve"> PAGEREF _Toc26630 \h </w:instrText>
          </w:r>
          <w:r>
            <w:rPr>
              <w:sz w:val="28"/>
              <w:szCs w:val="28"/>
            </w:rPr>
            <w:fldChar w:fldCharType="separate"/>
          </w:r>
          <w:r>
            <w:rPr>
              <w:sz w:val="28"/>
              <w:szCs w:val="28"/>
            </w:rPr>
            <w:t>17</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_Toc32463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7.1.2</w:t>
          </w:r>
          <w:r>
            <w:rPr>
              <w:rFonts w:hint="default" w:ascii="Times New Roman" w:hAnsi="Times New Roman" w:eastAsia="仿宋_GB2312" w:cs="Times New Roman"/>
              <w:bCs/>
              <w:sz w:val="28"/>
              <w:szCs w:val="28"/>
              <w:lang w:val="en-US" w:eastAsia="zh-CN"/>
            </w:rPr>
            <w:t>管理人员</w:t>
          </w:r>
          <w:r>
            <w:rPr>
              <w:sz w:val="28"/>
              <w:szCs w:val="28"/>
            </w:rPr>
            <w:tab/>
          </w:r>
          <w:r>
            <w:rPr>
              <w:sz w:val="28"/>
              <w:szCs w:val="28"/>
            </w:rPr>
            <w:fldChar w:fldCharType="begin"/>
          </w:r>
          <w:r>
            <w:rPr>
              <w:sz w:val="28"/>
              <w:szCs w:val="28"/>
            </w:rPr>
            <w:instrText xml:space="preserve"> PAGEREF _Toc32463 \h </w:instrText>
          </w:r>
          <w:r>
            <w:rPr>
              <w:sz w:val="28"/>
              <w:szCs w:val="28"/>
            </w:rPr>
            <w:fldChar w:fldCharType="separate"/>
          </w:r>
          <w:r>
            <w:rPr>
              <w:sz w:val="28"/>
              <w:szCs w:val="28"/>
            </w:rPr>
            <w:t>18</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_Toc28154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7.1.3</w:t>
          </w:r>
          <w:r>
            <w:rPr>
              <w:rFonts w:hint="default" w:ascii="Times New Roman" w:hAnsi="Times New Roman" w:eastAsia="仿宋_GB2312" w:cs="Times New Roman"/>
              <w:bCs/>
              <w:sz w:val="28"/>
              <w:szCs w:val="28"/>
              <w:lang w:val="en-US" w:eastAsia="zh-CN"/>
            </w:rPr>
            <w:t>防治计划和实施方案</w:t>
          </w:r>
          <w:r>
            <w:rPr>
              <w:sz w:val="28"/>
              <w:szCs w:val="28"/>
            </w:rPr>
            <w:tab/>
          </w:r>
          <w:r>
            <w:rPr>
              <w:sz w:val="28"/>
              <w:szCs w:val="28"/>
            </w:rPr>
            <w:fldChar w:fldCharType="begin"/>
          </w:r>
          <w:r>
            <w:rPr>
              <w:sz w:val="28"/>
              <w:szCs w:val="28"/>
            </w:rPr>
            <w:instrText xml:space="preserve"> PAGEREF _Toc28154 \h </w:instrText>
          </w:r>
          <w:r>
            <w:rPr>
              <w:sz w:val="28"/>
              <w:szCs w:val="28"/>
            </w:rPr>
            <w:fldChar w:fldCharType="separate"/>
          </w:r>
          <w:r>
            <w:rPr>
              <w:sz w:val="28"/>
              <w:szCs w:val="28"/>
            </w:rPr>
            <w:t>19</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_Toc12314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7.1.4</w:t>
          </w:r>
          <w:r>
            <w:rPr>
              <w:rFonts w:hint="default" w:ascii="Times New Roman" w:hAnsi="Times New Roman" w:eastAsia="仿宋_GB2312" w:cs="Times New Roman"/>
              <w:bCs/>
              <w:sz w:val="28"/>
              <w:szCs w:val="28"/>
              <w:lang w:val="en-US" w:eastAsia="zh-CN"/>
            </w:rPr>
            <w:t>制度和操作规程</w:t>
          </w:r>
          <w:r>
            <w:rPr>
              <w:sz w:val="28"/>
              <w:szCs w:val="28"/>
            </w:rPr>
            <w:tab/>
          </w:r>
          <w:r>
            <w:rPr>
              <w:sz w:val="28"/>
              <w:szCs w:val="28"/>
            </w:rPr>
            <w:fldChar w:fldCharType="begin"/>
          </w:r>
          <w:r>
            <w:rPr>
              <w:sz w:val="28"/>
              <w:szCs w:val="28"/>
            </w:rPr>
            <w:instrText xml:space="preserve"> PAGEREF _Toc12314 \h </w:instrText>
          </w:r>
          <w:r>
            <w:rPr>
              <w:sz w:val="28"/>
              <w:szCs w:val="28"/>
            </w:rPr>
            <w:fldChar w:fldCharType="separate"/>
          </w:r>
          <w:r>
            <w:rPr>
              <w:sz w:val="28"/>
              <w:szCs w:val="28"/>
            </w:rPr>
            <w:t>20</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_Toc31811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7.1.5职业卫生档案</w:t>
          </w:r>
          <w:r>
            <w:rPr>
              <w:sz w:val="28"/>
              <w:szCs w:val="28"/>
            </w:rPr>
            <w:tab/>
          </w:r>
          <w:r>
            <w:rPr>
              <w:sz w:val="28"/>
              <w:szCs w:val="28"/>
            </w:rPr>
            <w:fldChar w:fldCharType="begin"/>
          </w:r>
          <w:r>
            <w:rPr>
              <w:sz w:val="28"/>
              <w:szCs w:val="28"/>
            </w:rPr>
            <w:instrText xml:space="preserve"> PAGEREF _Toc31811 \h </w:instrText>
          </w:r>
          <w:r>
            <w:rPr>
              <w:sz w:val="28"/>
              <w:szCs w:val="28"/>
            </w:rPr>
            <w:fldChar w:fldCharType="separate"/>
          </w:r>
          <w:r>
            <w:rPr>
              <w:sz w:val="28"/>
              <w:szCs w:val="28"/>
            </w:rPr>
            <w:t>21</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_Toc23512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7.2</w:t>
          </w:r>
          <w:r>
            <w:rPr>
              <w:rFonts w:hint="default" w:ascii="Times New Roman" w:hAnsi="Times New Roman" w:eastAsia="仿宋_GB2312" w:cs="Times New Roman"/>
              <w:bCs/>
              <w:sz w:val="28"/>
              <w:szCs w:val="28"/>
              <w:lang w:val="en-US" w:eastAsia="zh-CN"/>
            </w:rPr>
            <w:t>职业病危害项目申报</w:t>
          </w:r>
          <w:r>
            <w:rPr>
              <w:sz w:val="28"/>
              <w:szCs w:val="28"/>
            </w:rPr>
            <w:tab/>
          </w:r>
          <w:r>
            <w:rPr>
              <w:sz w:val="28"/>
              <w:szCs w:val="28"/>
            </w:rPr>
            <w:fldChar w:fldCharType="begin"/>
          </w:r>
          <w:r>
            <w:rPr>
              <w:sz w:val="28"/>
              <w:szCs w:val="28"/>
            </w:rPr>
            <w:instrText xml:space="preserve"> PAGEREF _Toc23512 \h </w:instrText>
          </w:r>
          <w:r>
            <w:rPr>
              <w:sz w:val="28"/>
              <w:szCs w:val="28"/>
            </w:rPr>
            <w:fldChar w:fldCharType="separate"/>
          </w:r>
          <w:r>
            <w:rPr>
              <w:sz w:val="28"/>
              <w:szCs w:val="28"/>
            </w:rPr>
            <w:t>22</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_Toc15836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7.3建设项目职业病防护设施“三同时”</w:t>
          </w:r>
          <w:r>
            <w:rPr>
              <w:sz w:val="28"/>
              <w:szCs w:val="28"/>
            </w:rPr>
            <w:tab/>
          </w:r>
          <w:r>
            <w:rPr>
              <w:sz w:val="28"/>
              <w:szCs w:val="28"/>
            </w:rPr>
            <w:fldChar w:fldCharType="begin"/>
          </w:r>
          <w:r>
            <w:rPr>
              <w:sz w:val="28"/>
              <w:szCs w:val="28"/>
            </w:rPr>
            <w:instrText xml:space="preserve"> PAGEREF _Toc15836 \h </w:instrText>
          </w:r>
          <w:r>
            <w:rPr>
              <w:sz w:val="28"/>
              <w:szCs w:val="28"/>
            </w:rPr>
            <w:fldChar w:fldCharType="separate"/>
          </w:r>
          <w:r>
            <w:rPr>
              <w:sz w:val="28"/>
              <w:szCs w:val="28"/>
            </w:rPr>
            <w:t>23</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_Toc28338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7.4工作场所职业卫生条件</w:t>
          </w:r>
          <w:r>
            <w:rPr>
              <w:sz w:val="28"/>
              <w:szCs w:val="28"/>
            </w:rPr>
            <w:tab/>
          </w:r>
          <w:r>
            <w:rPr>
              <w:sz w:val="28"/>
              <w:szCs w:val="28"/>
            </w:rPr>
            <w:fldChar w:fldCharType="begin"/>
          </w:r>
          <w:r>
            <w:rPr>
              <w:sz w:val="28"/>
              <w:szCs w:val="28"/>
            </w:rPr>
            <w:instrText xml:space="preserve"> PAGEREF _Toc28338 \h </w:instrText>
          </w:r>
          <w:r>
            <w:rPr>
              <w:sz w:val="28"/>
              <w:szCs w:val="28"/>
            </w:rPr>
            <w:fldChar w:fldCharType="separate"/>
          </w:r>
          <w:r>
            <w:rPr>
              <w:sz w:val="28"/>
              <w:szCs w:val="28"/>
            </w:rPr>
            <w:t>24</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_Toc3066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7.4.</w:t>
          </w:r>
          <w:r>
            <w:rPr>
              <w:rFonts w:hint="eastAsia" w:ascii="Times New Roman" w:hAnsi="Times New Roman" w:eastAsia="仿宋_GB2312" w:cs="Times New Roman"/>
              <w:bCs/>
              <w:kern w:val="2"/>
              <w:sz w:val="28"/>
              <w:szCs w:val="28"/>
              <w:lang w:val="en-US" w:eastAsia="zh-CN" w:bidi="ar-SA"/>
            </w:rPr>
            <w:t>1职业病危害因素浓度或强度</w:t>
          </w:r>
          <w:r>
            <w:rPr>
              <w:sz w:val="28"/>
              <w:szCs w:val="28"/>
            </w:rPr>
            <w:tab/>
          </w:r>
          <w:r>
            <w:rPr>
              <w:sz w:val="28"/>
              <w:szCs w:val="28"/>
            </w:rPr>
            <w:fldChar w:fldCharType="begin"/>
          </w:r>
          <w:r>
            <w:rPr>
              <w:sz w:val="28"/>
              <w:szCs w:val="28"/>
            </w:rPr>
            <w:instrText xml:space="preserve"> PAGEREF _Toc3066 \h </w:instrText>
          </w:r>
          <w:r>
            <w:rPr>
              <w:sz w:val="28"/>
              <w:szCs w:val="28"/>
            </w:rPr>
            <w:fldChar w:fldCharType="separate"/>
          </w:r>
          <w:r>
            <w:rPr>
              <w:sz w:val="28"/>
              <w:szCs w:val="28"/>
            </w:rPr>
            <w:t>24</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_Toc18295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7.4.</w:t>
          </w:r>
          <w:r>
            <w:rPr>
              <w:rFonts w:hint="eastAsia" w:ascii="Times New Roman" w:hAnsi="Times New Roman" w:eastAsia="仿宋_GB2312" w:cs="Times New Roman"/>
              <w:bCs/>
              <w:kern w:val="2"/>
              <w:sz w:val="28"/>
              <w:szCs w:val="28"/>
              <w:lang w:val="en-US" w:eastAsia="zh-CN" w:bidi="ar-SA"/>
            </w:rPr>
            <w:t>2有害和无害作业分开</w:t>
          </w:r>
          <w:r>
            <w:rPr>
              <w:sz w:val="28"/>
              <w:szCs w:val="28"/>
            </w:rPr>
            <w:tab/>
          </w:r>
          <w:r>
            <w:rPr>
              <w:sz w:val="28"/>
              <w:szCs w:val="28"/>
            </w:rPr>
            <w:fldChar w:fldCharType="begin"/>
          </w:r>
          <w:r>
            <w:rPr>
              <w:sz w:val="28"/>
              <w:szCs w:val="28"/>
            </w:rPr>
            <w:instrText xml:space="preserve"> PAGEREF _Toc18295 \h </w:instrText>
          </w:r>
          <w:r>
            <w:rPr>
              <w:sz w:val="28"/>
              <w:szCs w:val="28"/>
            </w:rPr>
            <w:fldChar w:fldCharType="separate"/>
          </w:r>
          <w:r>
            <w:rPr>
              <w:sz w:val="28"/>
              <w:szCs w:val="28"/>
            </w:rPr>
            <w:t>27</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_Toc13040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7.4.</w:t>
          </w:r>
          <w:r>
            <w:rPr>
              <w:rFonts w:hint="eastAsia" w:ascii="Times New Roman" w:hAnsi="Times New Roman" w:eastAsia="仿宋_GB2312" w:cs="Times New Roman"/>
              <w:bCs/>
              <w:kern w:val="2"/>
              <w:sz w:val="28"/>
              <w:szCs w:val="28"/>
              <w:lang w:val="en-US" w:eastAsia="zh-CN" w:bidi="ar-SA"/>
            </w:rPr>
            <w:t>3工作场所与生活场所分开</w:t>
          </w:r>
          <w:r>
            <w:rPr>
              <w:sz w:val="28"/>
              <w:szCs w:val="28"/>
            </w:rPr>
            <w:tab/>
          </w:r>
          <w:r>
            <w:rPr>
              <w:sz w:val="28"/>
              <w:szCs w:val="28"/>
            </w:rPr>
            <w:fldChar w:fldCharType="begin"/>
          </w:r>
          <w:r>
            <w:rPr>
              <w:sz w:val="28"/>
              <w:szCs w:val="28"/>
            </w:rPr>
            <w:instrText xml:space="preserve"> PAGEREF _Toc13040 \h </w:instrText>
          </w:r>
          <w:r>
            <w:rPr>
              <w:sz w:val="28"/>
              <w:szCs w:val="28"/>
            </w:rPr>
            <w:fldChar w:fldCharType="separate"/>
          </w:r>
          <w:r>
            <w:rPr>
              <w:sz w:val="28"/>
              <w:szCs w:val="28"/>
            </w:rPr>
            <w:t>28</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_Toc20198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7.4.</w:t>
          </w:r>
          <w:r>
            <w:rPr>
              <w:rFonts w:hint="eastAsia" w:ascii="Times New Roman" w:hAnsi="Times New Roman" w:eastAsia="仿宋_GB2312" w:cs="Times New Roman"/>
              <w:bCs/>
              <w:kern w:val="2"/>
              <w:sz w:val="28"/>
              <w:szCs w:val="28"/>
              <w:lang w:val="en-US" w:eastAsia="zh-CN" w:bidi="ar-SA"/>
            </w:rPr>
            <w:t>4卫生设施</w:t>
          </w:r>
          <w:r>
            <w:rPr>
              <w:sz w:val="28"/>
              <w:szCs w:val="28"/>
            </w:rPr>
            <w:tab/>
          </w:r>
          <w:r>
            <w:rPr>
              <w:sz w:val="28"/>
              <w:szCs w:val="28"/>
            </w:rPr>
            <w:fldChar w:fldCharType="begin"/>
          </w:r>
          <w:r>
            <w:rPr>
              <w:sz w:val="28"/>
              <w:szCs w:val="28"/>
            </w:rPr>
            <w:instrText xml:space="preserve"> PAGEREF _Toc20198 \h </w:instrText>
          </w:r>
          <w:r>
            <w:rPr>
              <w:sz w:val="28"/>
              <w:szCs w:val="28"/>
            </w:rPr>
            <w:fldChar w:fldCharType="separate"/>
          </w:r>
          <w:r>
            <w:rPr>
              <w:sz w:val="28"/>
              <w:szCs w:val="28"/>
            </w:rPr>
            <w:t>29</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_Toc30551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7.5职业病危害因素日常监测、检测和评价</w:t>
          </w:r>
          <w:r>
            <w:rPr>
              <w:sz w:val="28"/>
              <w:szCs w:val="28"/>
            </w:rPr>
            <w:tab/>
          </w:r>
          <w:r>
            <w:rPr>
              <w:sz w:val="28"/>
              <w:szCs w:val="28"/>
            </w:rPr>
            <w:fldChar w:fldCharType="begin"/>
          </w:r>
          <w:r>
            <w:rPr>
              <w:sz w:val="28"/>
              <w:szCs w:val="28"/>
            </w:rPr>
            <w:instrText xml:space="preserve"> PAGEREF _Toc30551 \h </w:instrText>
          </w:r>
          <w:r>
            <w:rPr>
              <w:sz w:val="28"/>
              <w:szCs w:val="28"/>
            </w:rPr>
            <w:fldChar w:fldCharType="separate"/>
          </w:r>
          <w:r>
            <w:rPr>
              <w:sz w:val="28"/>
              <w:szCs w:val="28"/>
            </w:rPr>
            <w:t>30</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_Toc699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7.5</w:t>
          </w:r>
          <w:r>
            <w:rPr>
              <w:rFonts w:hint="eastAsia" w:ascii="Times New Roman" w:eastAsia="仿宋_GB2312" w:cs="Times New Roman"/>
              <w:bCs/>
              <w:sz w:val="28"/>
              <w:szCs w:val="28"/>
              <w:lang w:val="en-US" w:eastAsia="zh-CN"/>
            </w:rPr>
            <w:t>.1日常监测</w:t>
          </w:r>
          <w:r>
            <w:rPr>
              <w:sz w:val="28"/>
              <w:szCs w:val="28"/>
            </w:rPr>
            <w:tab/>
          </w:r>
          <w:r>
            <w:rPr>
              <w:sz w:val="28"/>
              <w:szCs w:val="28"/>
            </w:rPr>
            <w:fldChar w:fldCharType="begin"/>
          </w:r>
          <w:r>
            <w:rPr>
              <w:sz w:val="28"/>
              <w:szCs w:val="28"/>
            </w:rPr>
            <w:instrText xml:space="preserve"> PAGEREF _Toc699 \h </w:instrText>
          </w:r>
          <w:r>
            <w:rPr>
              <w:sz w:val="28"/>
              <w:szCs w:val="28"/>
            </w:rPr>
            <w:fldChar w:fldCharType="separate"/>
          </w:r>
          <w:r>
            <w:rPr>
              <w:sz w:val="28"/>
              <w:szCs w:val="28"/>
            </w:rPr>
            <w:t>30</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_Toc9560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7.5</w:t>
          </w:r>
          <w:r>
            <w:rPr>
              <w:rFonts w:hint="eastAsia" w:ascii="Times New Roman" w:eastAsia="仿宋_GB2312" w:cs="Times New Roman"/>
              <w:bCs/>
              <w:sz w:val="28"/>
              <w:szCs w:val="28"/>
              <w:lang w:val="en-US" w:eastAsia="zh-CN"/>
            </w:rPr>
            <w:t>.2定期检测</w:t>
          </w:r>
          <w:r>
            <w:rPr>
              <w:sz w:val="28"/>
              <w:szCs w:val="28"/>
            </w:rPr>
            <w:tab/>
          </w:r>
          <w:r>
            <w:rPr>
              <w:sz w:val="28"/>
              <w:szCs w:val="28"/>
            </w:rPr>
            <w:fldChar w:fldCharType="begin"/>
          </w:r>
          <w:r>
            <w:rPr>
              <w:sz w:val="28"/>
              <w:szCs w:val="28"/>
            </w:rPr>
            <w:instrText xml:space="preserve"> PAGEREF _Toc9560 \h </w:instrText>
          </w:r>
          <w:r>
            <w:rPr>
              <w:sz w:val="28"/>
              <w:szCs w:val="28"/>
            </w:rPr>
            <w:fldChar w:fldCharType="separate"/>
          </w:r>
          <w:r>
            <w:rPr>
              <w:sz w:val="28"/>
              <w:szCs w:val="28"/>
            </w:rPr>
            <w:t>31</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_Toc13912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7.5</w:t>
          </w:r>
          <w:r>
            <w:rPr>
              <w:rFonts w:hint="eastAsia" w:ascii="Times New Roman" w:eastAsia="仿宋_GB2312" w:cs="Times New Roman"/>
              <w:bCs/>
              <w:sz w:val="28"/>
              <w:szCs w:val="28"/>
              <w:lang w:val="en-US" w:eastAsia="zh-CN"/>
            </w:rPr>
            <w:t>.3现状评价</w:t>
          </w:r>
          <w:r>
            <w:rPr>
              <w:sz w:val="28"/>
              <w:szCs w:val="28"/>
            </w:rPr>
            <w:tab/>
          </w:r>
          <w:r>
            <w:rPr>
              <w:sz w:val="28"/>
              <w:szCs w:val="28"/>
            </w:rPr>
            <w:fldChar w:fldCharType="begin"/>
          </w:r>
          <w:r>
            <w:rPr>
              <w:sz w:val="28"/>
              <w:szCs w:val="28"/>
            </w:rPr>
            <w:instrText xml:space="preserve"> PAGEREF _Toc13912 \h </w:instrText>
          </w:r>
          <w:r>
            <w:rPr>
              <w:sz w:val="28"/>
              <w:szCs w:val="28"/>
            </w:rPr>
            <w:fldChar w:fldCharType="separate"/>
          </w:r>
          <w:r>
            <w:rPr>
              <w:sz w:val="28"/>
              <w:szCs w:val="28"/>
            </w:rPr>
            <w:t>37</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_Toc832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7.5</w:t>
          </w:r>
          <w:r>
            <w:rPr>
              <w:rFonts w:hint="eastAsia" w:ascii="Times New Roman" w:eastAsia="仿宋_GB2312" w:cs="Times New Roman"/>
              <w:bCs/>
              <w:sz w:val="28"/>
              <w:szCs w:val="28"/>
              <w:lang w:val="en-US" w:eastAsia="zh-CN"/>
            </w:rPr>
            <w:t>.4治理措施</w:t>
          </w:r>
          <w:r>
            <w:rPr>
              <w:sz w:val="28"/>
              <w:szCs w:val="28"/>
            </w:rPr>
            <w:tab/>
          </w:r>
          <w:r>
            <w:rPr>
              <w:sz w:val="28"/>
              <w:szCs w:val="28"/>
            </w:rPr>
            <w:fldChar w:fldCharType="begin"/>
          </w:r>
          <w:r>
            <w:rPr>
              <w:sz w:val="28"/>
              <w:szCs w:val="28"/>
            </w:rPr>
            <w:instrText xml:space="preserve"> PAGEREF _Toc832 \h </w:instrText>
          </w:r>
          <w:r>
            <w:rPr>
              <w:sz w:val="28"/>
              <w:szCs w:val="28"/>
            </w:rPr>
            <w:fldChar w:fldCharType="separate"/>
          </w:r>
          <w:r>
            <w:rPr>
              <w:sz w:val="28"/>
              <w:szCs w:val="28"/>
            </w:rPr>
            <w:t>39</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_Toc7551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7.6职业病防护设施和个人防护用品</w:t>
          </w:r>
          <w:r>
            <w:rPr>
              <w:sz w:val="28"/>
              <w:szCs w:val="28"/>
            </w:rPr>
            <w:tab/>
          </w:r>
          <w:r>
            <w:rPr>
              <w:sz w:val="28"/>
              <w:szCs w:val="28"/>
            </w:rPr>
            <w:fldChar w:fldCharType="begin"/>
          </w:r>
          <w:r>
            <w:rPr>
              <w:sz w:val="28"/>
              <w:szCs w:val="28"/>
            </w:rPr>
            <w:instrText xml:space="preserve"> PAGEREF _Toc7551 \h </w:instrText>
          </w:r>
          <w:r>
            <w:rPr>
              <w:sz w:val="28"/>
              <w:szCs w:val="28"/>
            </w:rPr>
            <w:fldChar w:fldCharType="separate"/>
          </w:r>
          <w:r>
            <w:rPr>
              <w:sz w:val="28"/>
              <w:szCs w:val="28"/>
            </w:rPr>
            <w:t>40</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_Toc2510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7.6.1设施配备</w:t>
          </w:r>
          <w:r>
            <w:rPr>
              <w:sz w:val="28"/>
              <w:szCs w:val="28"/>
            </w:rPr>
            <w:tab/>
          </w:r>
          <w:r>
            <w:rPr>
              <w:sz w:val="28"/>
              <w:szCs w:val="28"/>
            </w:rPr>
            <w:fldChar w:fldCharType="begin"/>
          </w:r>
          <w:r>
            <w:rPr>
              <w:sz w:val="28"/>
              <w:szCs w:val="28"/>
            </w:rPr>
            <w:instrText xml:space="preserve"> PAGEREF _Toc2510 \h </w:instrText>
          </w:r>
          <w:r>
            <w:rPr>
              <w:sz w:val="28"/>
              <w:szCs w:val="28"/>
            </w:rPr>
            <w:fldChar w:fldCharType="separate"/>
          </w:r>
          <w:r>
            <w:rPr>
              <w:sz w:val="28"/>
              <w:szCs w:val="28"/>
            </w:rPr>
            <w:t>40</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_Toc6637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7.6.2设施维护和有效性</w:t>
          </w:r>
          <w:r>
            <w:rPr>
              <w:sz w:val="28"/>
              <w:szCs w:val="28"/>
            </w:rPr>
            <w:tab/>
          </w:r>
          <w:r>
            <w:rPr>
              <w:sz w:val="28"/>
              <w:szCs w:val="28"/>
            </w:rPr>
            <w:fldChar w:fldCharType="begin"/>
          </w:r>
          <w:r>
            <w:rPr>
              <w:sz w:val="28"/>
              <w:szCs w:val="28"/>
            </w:rPr>
            <w:instrText xml:space="preserve"> PAGEREF _Toc6637 \h </w:instrText>
          </w:r>
          <w:r>
            <w:rPr>
              <w:sz w:val="28"/>
              <w:szCs w:val="28"/>
            </w:rPr>
            <w:fldChar w:fldCharType="separate"/>
          </w:r>
          <w:r>
            <w:rPr>
              <w:sz w:val="28"/>
              <w:szCs w:val="28"/>
            </w:rPr>
            <w:t>41</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_Toc6107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7.6.3防护用品配备</w:t>
          </w:r>
          <w:r>
            <w:rPr>
              <w:sz w:val="28"/>
              <w:szCs w:val="28"/>
            </w:rPr>
            <w:tab/>
          </w:r>
          <w:r>
            <w:rPr>
              <w:sz w:val="28"/>
              <w:szCs w:val="28"/>
            </w:rPr>
            <w:fldChar w:fldCharType="begin"/>
          </w:r>
          <w:r>
            <w:rPr>
              <w:sz w:val="28"/>
              <w:szCs w:val="28"/>
            </w:rPr>
            <w:instrText xml:space="preserve"> PAGEREF _Toc6107 \h </w:instrText>
          </w:r>
          <w:r>
            <w:rPr>
              <w:sz w:val="28"/>
              <w:szCs w:val="28"/>
            </w:rPr>
            <w:fldChar w:fldCharType="separate"/>
          </w:r>
          <w:r>
            <w:rPr>
              <w:sz w:val="28"/>
              <w:szCs w:val="28"/>
            </w:rPr>
            <w:t>42</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_Toc19171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7.6.4防护用品佩戴</w:t>
          </w:r>
          <w:r>
            <w:rPr>
              <w:sz w:val="28"/>
              <w:szCs w:val="28"/>
            </w:rPr>
            <w:tab/>
          </w:r>
          <w:r>
            <w:rPr>
              <w:sz w:val="28"/>
              <w:szCs w:val="28"/>
            </w:rPr>
            <w:fldChar w:fldCharType="begin"/>
          </w:r>
          <w:r>
            <w:rPr>
              <w:sz w:val="28"/>
              <w:szCs w:val="28"/>
            </w:rPr>
            <w:instrText xml:space="preserve"> PAGEREF _Toc19171 \h </w:instrText>
          </w:r>
          <w:r>
            <w:rPr>
              <w:sz w:val="28"/>
              <w:szCs w:val="28"/>
            </w:rPr>
            <w:fldChar w:fldCharType="separate"/>
          </w:r>
          <w:r>
            <w:rPr>
              <w:sz w:val="28"/>
              <w:szCs w:val="28"/>
            </w:rPr>
            <w:t>43</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_Toc17477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7.6.5防护用品维护</w:t>
          </w:r>
          <w:r>
            <w:rPr>
              <w:sz w:val="28"/>
              <w:szCs w:val="28"/>
            </w:rPr>
            <w:tab/>
          </w:r>
          <w:r>
            <w:rPr>
              <w:sz w:val="28"/>
              <w:szCs w:val="28"/>
            </w:rPr>
            <w:fldChar w:fldCharType="begin"/>
          </w:r>
          <w:r>
            <w:rPr>
              <w:sz w:val="28"/>
              <w:szCs w:val="28"/>
            </w:rPr>
            <w:instrText xml:space="preserve"> PAGEREF _Toc17477 \h </w:instrText>
          </w:r>
          <w:r>
            <w:rPr>
              <w:sz w:val="28"/>
              <w:szCs w:val="28"/>
            </w:rPr>
            <w:fldChar w:fldCharType="separate"/>
          </w:r>
          <w:r>
            <w:rPr>
              <w:sz w:val="28"/>
              <w:szCs w:val="28"/>
            </w:rPr>
            <w:t>44</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_Toc5596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7.7生产技术、工艺、设备和材料</w:t>
          </w:r>
          <w:r>
            <w:rPr>
              <w:sz w:val="28"/>
              <w:szCs w:val="28"/>
            </w:rPr>
            <w:tab/>
          </w:r>
          <w:r>
            <w:rPr>
              <w:sz w:val="28"/>
              <w:szCs w:val="28"/>
            </w:rPr>
            <w:fldChar w:fldCharType="begin"/>
          </w:r>
          <w:r>
            <w:rPr>
              <w:sz w:val="28"/>
              <w:szCs w:val="28"/>
            </w:rPr>
            <w:instrText xml:space="preserve"> PAGEREF _Toc5596 \h </w:instrText>
          </w:r>
          <w:r>
            <w:rPr>
              <w:sz w:val="28"/>
              <w:szCs w:val="28"/>
            </w:rPr>
            <w:fldChar w:fldCharType="separate"/>
          </w:r>
          <w:r>
            <w:rPr>
              <w:sz w:val="28"/>
              <w:szCs w:val="28"/>
            </w:rPr>
            <w:t>45</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_Toc18512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7.7.1工艺、原辅材料及设备先进性</w:t>
          </w:r>
          <w:r>
            <w:rPr>
              <w:sz w:val="28"/>
              <w:szCs w:val="28"/>
            </w:rPr>
            <w:tab/>
          </w:r>
          <w:r>
            <w:rPr>
              <w:sz w:val="28"/>
              <w:szCs w:val="28"/>
            </w:rPr>
            <w:fldChar w:fldCharType="begin"/>
          </w:r>
          <w:r>
            <w:rPr>
              <w:sz w:val="28"/>
              <w:szCs w:val="28"/>
            </w:rPr>
            <w:instrText xml:space="preserve"> PAGEREF _Toc18512 \h </w:instrText>
          </w:r>
          <w:r>
            <w:rPr>
              <w:sz w:val="28"/>
              <w:szCs w:val="28"/>
            </w:rPr>
            <w:fldChar w:fldCharType="separate"/>
          </w:r>
          <w:r>
            <w:rPr>
              <w:sz w:val="28"/>
              <w:szCs w:val="28"/>
            </w:rPr>
            <w:t>45</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_Toc23037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7.7.2化学品MSDS</w:t>
          </w:r>
          <w:r>
            <w:rPr>
              <w:sz w:val="28"/>
              <w:szCs w:val="28"/>
            </w:rPr>
            <w:tab/>
          </w:r>
          <w:r>
            <w:rPr>
              <w:sz w:val="28"/>
              <w:szCs w:val="28"/>
            </w:rPr>
            <w:fldChar w:fldCharType="begin"/>
          </w:r>
          <w:r>
            <w:rPr>
              <w:sz w:val="28"/>
              <w:szCs w:val="28"/>
            </w:rPr>
            <w:instrText xml:space="preserve"> PAGEREF _Toc23037 \h </w:instrText>
          </w:r>
          <w:r>
            <w:rPr>
              <w:sz w:val="28"/>
              <w:szCs w:val="28"/>
            </w:rPr>
            <w:fldChar w:fldCharType="separate"/>
          </w:r>
          <w:r>
            <w:rPr>
              <w:sz w:val="28"/>
              <w:szCs w:val="28"/>
            </w:rPr>
            <w:t>46</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_Toc3533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7.7.3承包和外协单位情况</w:t>
          </w:r>
          <w:r>
            <w:rPr>
              <w:sz w:val="28"/>
              <w:szCs w:val="28"/>
            </w:rPr>
            <w:tab/>
          </w:r>
          <w:r>
            <w:rPr>
              <w:sz w:val="28"/>
              <w:szCs w:val="28"/>
            </w:rPr>
            <w:fldChar w:fldCharType="begin"/>
          </w:r>
          <w:r>
            <w:rPr>
              <w:sz w:val="28"/>
              <w:szCs w:val="28"/>
            </w:rPr>
            <w:instrText xml:space="preserve"> PAGEREF _Toc3533 \h </w:instrText>
          </w:r>
          <w:r>
            <w:rPr>
              <w:sz w:val="28"/>
              <w:szCs w:val="28"/>
            </w:rPr>
            <w:fldChar w:fldCharType="separate"/>
          </w:r>
          <w:r>
            <w:rPr>
              <w:sz w:val="28"/>
              <w:szCs w:val="28"/>
            </w:rPr>
            <w:t>47</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_Toc19461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7.8职业病危害告知</w:t>
          </w:r>
          <w:r>
            <w:rPr>
              <w:sz w:val="28"/>
              <w:szCs w:val="28"/>
            </w:rPr>
            <w:tab/>
          </w:r>
          <w:r>
            <w:rPr>
              <w:sz w:val="28"/>
              <w:szCs w:val="28"/>
            </w:rPr>
            <w:fldChar w:fldCharType="begin"/>
          </w:r>
          <w:r>
            <w:rPr>
              <w:sz w:val="28"/>
              <w:szCs w:val="28"/>
            </w:rPr>
            <w:instrText xml:space="preserve"> PAGEREF _Toc19461 \h </w:instrText>
          </w:r>
          <w:r>
            <w:rPr>
              <w:sz w:val="28"/>
              <w:szCs w:val="28"/>
            </w:rPr>
            <w:fldChar w:fldCharType="separate"/>
          </w:r>
          <w:r>
            <w:rPr>
              <w:sz w:val="28"/>
              <w:szCs w:val="28"/>
            </w:rPr>
            <w:t>48</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_Toc2000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7.8.1合同告知</w:t>
          </w:r>
          <w:r>
            <w:rPr>
              <w:sz w:val="28"/>
              <w:szCs w:val="28"/>
            </w:rPr>
            <w:tab/>
          </w:r>
          <w:r>
            <w:rPr>
              <w:sz w:val="28"/>
              <w:szCs w:val="28"/>
            </w:rPr>
            <w:fldChar w:fldCharType="begin"/>
          </w:r>
          <w:r>
            <w:rPr>
              <w:sz w:val="28"/>
              <w:szCs w:val="28"/>
            </w:rPr>
            <w:instrText xml:space="preserve"> PAGEREF _Toc2000 \h </w:instrText>
          </w:r>
          <w:r>
            <w:rPr>
              <w:sz w:val="28"/>
              <w:szCs w:val="28"/>
            </w:rPr>
            <w:fldChar w:fldCharType="separate"/>
          </w:r>
          <w:r>
            <w:rPr>
              <w:sz w:val="28"/>
              <w:szCs w:val="28"/>
            </w:rPr>
            <w:t>48</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_Toc9931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7.8</w:t>
          </w:r>
          <w:r>
            <w:rPr>
              <w:rFonts w:hint="eastAsia" w:ascii="Times New Roman" w:eastAsia="仿宋_GB2312" w:cs="Times New Roman"/>
              <w:bCs/>
              <w:sz w:val="28"/>
              <w:szCs w:val="28"/>
              <w:lang w:val="en-US" w:eastAsia="zh-CN"/>
            </w:rPr>
            <w:t>.</w:t>
          </w:r>
          <w:r>
            <w:rPr>
              <w:rFonts w:hint="eastAsia" w:ascii="Times New Roman" w:hAnsi="Times New Roman" w:eastAsia="仿宋_GB2312" w:cs="Times New Roman"/>
              <w:bCs/>
              <w:sz w:val="28"/>
              <w:szCs w:val="28"/>
              <w:lang w:val="en-US" w:eastAsia="zh-CN"/>
            </w:rPr>
            <w:t>2公告栏</w:t>
          </w:r>
          <w:r>
            <w:rPr>
              <w:sz w:val="28"/>
              <w:szCs w:val="28"/>
            </w:rPr>
            <w:tab/>
          </w:r>
          <w:r>
            <w:rPr>
              <w:sz w:val="28"/>
              <w:szCs w:val="28"/>
            </w:rPr>
            <w:fldChar w:fldCharType="begin"/>
          </w:r>
          <w:r>
            <w:rPr>
              <w:sz w:val="28"/>
              <w:szCs w:val="28"/>
            </w:rPr>
            <w:instrText xml:space="preserve"> PAGEREF _Toc9931 \h </w:instrText>
          </w:r>
          <w:r>
            <w:rPr>
              <w:sz w:val="28"/>
              <w:szCs w:val="28"/>
            </w:rPr>
            <w:fldChar w:fldCharType="separate"/>
          </w:r>
          <w:r>
            <w:rPr>
              <w:sz w:val="28"/>
              <w:szCs w:val="28"/>
            </w:rPr>
            <w:t>49</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_Toc29112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7.8.3警示标识及告知卡</w:t>
          </w:r>
          <w:r>
            <w:rPr>
              <w:sz w:val="28"/>
              <w:szCs w:val="28"/>
            </w:rPr>
            <w:tab/>
          </w:r>
          <w:r>
            <w:rPr>
              <w:sz w:val="28"/>
              <w:szCs w:val="28"/>
            </w:rPr>
            <w:fldChar w:fldCharType="begin"/>
          </w:r>
          <w:r>
            <w:rPr>
              <w:sz w:val="28"/>
              <w:szCs w:val="28"/>
            </w:rPr>
            <w:instrText xml:space="preserve"> PAGEREF _Toc29112 \h </w:instrText>
          </w:r>
          <w:r>
            <w:rPr>
              <w:sz w:val="28"/>
              <w:szCs w:val="28"/>
            </w:rPr>
            <w:fldChar w:fldCharType="separate"/>
          </w:r>
          <w:r>
            <w:rPr>
              <w:sz w:val="28"/>
              <w:szCs w:val="28"/>
            </w:rPr>
            <w:t>50</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_Toc31877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7.9职业卫生宣传教育培训</w:t>
          </w:r>
          <w:r>
            <w:rPr>
              <w:sz w:val="28"/>
              <w:szCs w:val="28"/>
            </w:rPr>
            <w:tab/>
          </w:r>
          <w:r>
            <w:rPr>
              <w:sz w:val="28"/>
              <w:szCs w:val="28"/>
            </w:rPr>
            <w:fldChar w:fldCharType="begin"/>
          </w:r>
          <w:r>
            <w:rPr>
              <w:sz w:val="28"/>
              <w:szCs w:val="28"/>
            </w:rPr>
            <w:instrText xml:space="preserve"> PAGEREF _Toc31877 \h </w:instrText>
          </w:r>
          <w:r>
            <w:rPr>
              <w:sz w:val="28"/>
              <w:szCs w:val="28"/>
            </w:rPr>
            <w:fldChar w:fldCharType="separate"/>
          </w:r>
          <w:r>
            <w:rPr>
              <w:sz w:val="28"/>
              <w:szCs w:val="28"/>
            </w:rPr>
            <w:t>51</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_Toc12246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7.9.1主要负责人及职业卫生管理人员培训情况</w:t>
          </w:r>
          <w:r>
            <w:rPr>
              <w:sz w:val="28"/>
              <w:szCs w:val="28"/>
            </w:rPr>
            <w:tab/>
          </w:r>
          <w:r>
            <w:rPr>
              <w:sz w:val="28"/>
              <w:szCs w:val="28"/>
            </w:rPr>
            <w:fldChar w:fldCharType="begin"/>
          </w:r>
          <w:r>
            <w:rPr>
              <w:sz w:val="28"/>
              <w:szCs w:val="28"/>
            </w:rPr>
            <w:instrText xml:space="preserve"> PAGEREF _Toc12246 \h </w:instrText>
          </w:r>
          <w:r>
            <w:rPr>
              <w:sz w:val="28"/>
              <w:szCs w:val="28"/>
            </w:rPr>
            <w:fldChar w:fldCharType="separate"/>
          </w:r>
          <w:r>
            <w:rPr>
              <w:sz w:val="28"/>
              <w:szCs w:val="28"/>
            </w:rPr>
            <w:t>51</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_Toc5996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7.9.2员工上岗前及在岗期间培训情况</w:t>
          </w:r>
          <w:r>
            <w:rPr>
              <w:sz w:val="28"/>
              <w:szCs w:val="28"/>
            </w:rPr>
            <w:tab/>
          </w:r>
          <w:r>
            <w:rPr>
              <w:sz w:val="28"/>
              <w:szCs w:val="28"/>
            </w:rPr>
            <w:fldChar w:fldCharType="begin"/>
          </w:r>
          <w:r>
            <w:rPr>
              <w:sz w:val="28"/>
              <w:szCs w:val="28"/>
            </w:rPr>
            <w:instrText xml:space="preserve"> PAGEREF _Toc5996 \h </w:instrText>
          </w:r>
          <w:r>
            <w:rPr>
              <w:sz w:val="28"/>
              <w:szCs w:val="28"/>
            </w:rPr>
            <w:fldChar w:fldCharType="separate"/>
          </w:r>
          <w:r>
            <w:rPr>
              <w:sz w:val="28"/>
              <w:szCs w:val="28"/>
            </w:rPr>
            <w:t>52</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_Toc9723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snapToGrid/>
              <w:kern w:val="2"/>
              <w:sz w:val="28"/>
              <w:szCs w:val="28"/>
              <w:lang w:val="en-US" w:eastAsia="zh-CN" w:bidi="ar-SA"/>
            </w:rPr>
            <w:t>企业员工培训无培训记录、签到表、教材。</w:t>
          </w:r>
          <w:r>
            <w:rPr>
              <w:sz w:val="28"/>
              <w:szCs w:val="28"/>
            </w:rPr>
            <w:tab/>
          </w:r>
          <w:r>
            <w:rPr>
              <w:sz w:val="28"/>
              <w:szCs w:val="28"/>
            </w:rPr>
            <w:fldChar w:fldCharType="begin"/>
          </w:r>
          <w:r>
            <w:rPr>
              <w:sz w:val="28"/>
              <w:szCs w:val="28"/>
            </w:rPr>
            <w:instrText xml:space="preserve"> PAGEREF _Toc9723 \h </w:instrText>
          </w:r>
          <w:r>
            <w:rPr>
              <w:sz w:val="28"/>
              <w:szCs w:val="28"/>
            </w:rPr>
            <w:fldChar w:fldCharType="separate"/>
          </w:r>
          <w:r>
            <w:rPr>
              <w:sz w:val="28"/>
              <w:szCs w:val="28"/>
            </w:rPr>
            <w:t>52</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_Toc3207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7.10职业健康监护</w:t>
          </w:r>
          <w:r>
            <w:rPr>
              <w:sz w:val="28"/>
              <w:szCs w:val="28"/>
            </w:rPr>
            <w:tab/>
          </w:r>
          <w:r>
            <w:rPr>
              <w:sz w:val="28"/>
              <w:szCs w:val="28"/>
            </w:rPr>
            <w:fldChar w:fldCharType="begin"/>
          </w:r>
          <w:r>
            <w:rPr>
              <w:sz w:val="28"/>
              <w:szCs w:val="28"/>
            </w:rPr>
            <w:instrText xml:space="preserve"> PAGEREF _Toc3207 \h </w:instrText>
          </w:r>
          <w:r>
            <w:rPr>
              <w:sz w:val="28"/>
              <w:szCs w:val="28"/>
            </w:rPr>
            <w:fldChar w:fldCharType="separate"/>
          </w:r>
          <w:r>
            <w:rPr>
              <w:sz w:val="28"/>
              <w:szCs w:val="28"/>
            </w:rPr>
            <w:t>53</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_Toc15276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7.10.1职业健康检查情况</w:t>
          </w:r>
          <w:r>
            <w:rPr>
              <w:sz w:val="28"/>
              <w:szCs w:val="28"/>
            </w:rPr>
            <w:tab/>
          </w:r>
          <w:r>
            <w:rPr>
              <w:sz w:val="28"/>
              <w:szCs w:val="28"/>
            </w:rPr>
            <w:fldChar w:fldCharType="begin"/>
          </w:r>
          <w:r>
            <w:rPr>
              <w:sz w:val="28"/>
              <w:szCs w:val="28"/>
            </w:rPr>
            <w:instrText xml:space="preserve"> PAGEREF _Toc15276 \h </w:instrText>
          </w:r>
          <w:r>
            <w:rPr>
              <w:sz w:val="28"/>
              <w:szCs w:val="28"/>
            </w:rPr>
            <w:fldChar w:fldCharType="separate"/>
          </w:r>
          <w:r>
            <w:rPr>
              <w:sz w:val="28"/>
              <w:szCs w:val="28"/>
            </w:rPr>
            <w:t>53</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_Toc31120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7.10.</w:t>
          </w:r>
          <w:r>
            <w:rPr>
              <w:rFonts w:hint="eastAsia" w:ascii="Times New Roman" w:hAnsi="Times New Roman" w:eastAsia="仿宋_GB2312" w:cs="Times New Roman"/>
              <w:bCs/>
              <w:kern w:val="2"/>
              <w:sz w:val="28"/>
              <w:szCs w:val="28"/>
              <w:lang w:val="en-US" w:eastAsia="zh-CN" w:bidi="ar-SA"/>
            </w:rPr>
            <w:t>2职业健康检查处置情况</w:t>
          </w:r>
          <w:r>
            <w:rPr>
              <w:sz w:val="28"/>
              <w:szCs w:val="28"/>
            </w:rPr>
            <w:tab/>
          </w:r>
          <w:r>
            <w:rPr>
              <w:sz w:val="28"/>
              <w:szCs w:val="28"/>
            </w:rPr>
            <w:fldChar w:fldCharType="begin"/>
          </w:r>
          <w:r>
            <w:rPr>
              <w:sz w:val="28"/>
              <w:szCs w:val="28"/>
            </w:rPr>
            <w:instrText xml:space="preserve"> PAGEREF _Toc31120 \h </w:instrText>
          </w:r>
          <w:r>
            <w:rPr>
              <w:sz w:val="28"/>
              <w:szCs w:val="28"/>
            </w:rPr>
            <w:fldChar w:fldCharType="separate"/>
          </w:r>
          <w:r>
            <w:rPr>
              <w:sz w:val="28"/>
              <w:szCs w:val="28"/>
            </w:rPr>
            <w:t>54</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_Toc17111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7.10.3职业健康监护档案情况</w:t>
          </w:r>
          <w:r>
            <w:rPr>
              <w:sz w:val="28"/>
              <w:szCs w:val="28"/>
            </w:rPr>
            <w:tab/>
          </w:r>
          <w:r>
            <w:rPr>
              <w:sz w:val="28"/>
              <w:szCs w:val="28"/>
            </w:rPr>
            <w:fldChar w:fldCharType="begin"/>
          </w:r>
          <w:r>
            <w:rPr>
              <w:sz w:val="28"/>
              <w:szCs w:val="28"/>
            </w:rPr>
            <w:instrText xml:space="preserve"> PAGEREF _Toc17111 \h </w:instrText>
          </w:r>
          <w:r>
            <w:rPr>
              <w:sz w:val="28"/>
              <w:szCs w:val="28"/>
            </w:rPr>
            <w:fldChar w:fldCharType="separate"/>
          </w:r>
          <w:r>
            <w:rPr>
              <w:sz w:val="28"/>
              <w:szCs w:val="28"/>
            </w:rPr>
            <w:t>55</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_Toc28508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7.10.4接触职业病危害员工花名册</w:t>
          </w:r>
          <w:r>
            <w:rPr>
              <w:sz w:val="28"/>
              <w:szCs w:val="28"/>
            </w:rPr>
            <w:tab/>
          </w:r>
          <w:r>
            <w:rPr>
              <w:sz w:val="28"/>
              <w:szCs w:val="28"/>
            </w:rPr>
            <w:fldChar w:fldCharType="begin"/>
          </w:r>
          <w:r>
            <w:rPr>
              <w:sz w:val="28"/>
              <w:szCs w:val="28"/>
            </w:rPr>
            <w:instrText xml:space="preserve"> PAGEREF _Toc28508 \h </w:instrText>
          </w:r>
          <w:r>
            <w:rPr>
              <w:sz w:val="28"/>
              <w:szCs w:val="28"/>
            </w:rPr>
            <w:fldChar w:fldCharType="separate"/>
          </w:r>
          <w:r>
            <w:rPr>
              <w:sz w:val="28"/>
              <w:szCs w:val="28"/>
            </w:rPr>
            <w:t>56</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_Toc23858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7.11应急救援和职业病危害事故调查处理</w:t>
          </w:r>
          <w:r>
            <w:rPr>
              <w:sz w:val="28"/>
              <w:szCs w:val="28"/>
            </w:rPr>
            <w:tab/>
          </w:r>
          <w:r>
            <w:rPr>
              <w:sz w:val="28"/>
              <w:szCs w:val="28"/>
            </w:rPr>
            <w:fldChar w:fldCharType="begin"/>
          </w:r>
          <w:r>
            <w:rPr>
              <w:sz w:val="28"/>
              <w:szCs w:val="28"/>
            </w:rPr>
            <w:instrText xml:space="preserve"> PAGEREF _Toc23858 \h </w:instrText>
          </w:r>
          <w:r>
            <w:rPr>
              <w:sz w:val="28"/>
              <w:szCs w:val="28"/>
            </w:rPr>
            <w:fldChar w:fldCharType="separate"/>
          </w:r>
          <w:r>
            <w:rPr>
              <w:sz w:val="28"/>
              <w:szCs w:val="28"/>
            </w:rPr>
            <w:t>57</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_Toc21550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7.11.1应急救援管理情况</w:t>
          </w:r>
          <w:r>
            <w:rPr>
              <w:sz w:val="28"/>
              <w:szCs w:val="28"/>
            </w:rPr>
            <w:tab/>
          </w:r>
          <w:r>
            <w:rPr>
              <w:sz w:val="28"/>
              <w:szCs w:val="28"/>
            </w:rPr>
            <w:fldChar w:fldCharType="begin"/>
          </w:r>
          <w:r>
            <w:rPr>
              <w:sz w:val="28"/>
              <w:szCs w:val="28"/>
            </w:rPr>
            <w:instrText xml:space="preserve"> PAGEREF _Toc21550 \h </w:instrText>
          </w:r>
          <w:r>
            <w:rPr>
              <w:sz w:val="28"/>
              <w:szCs w:val="28"/>
            </w:rPr>
            <w:fldChar w:fldCharType="separate"/>
          </w:r>
          <w:r>
            <w:rPr>
              <w:sz w:val="28"/>
              <w:szCs w:val="28"/>
            </w:rPr>
            <w:t>57</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_Toc7608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7.11.2应急救援设施设置</w:t>
          </w:r>
          <w:r>
            <w:rPr>
              <w:sz w:val="28"/>
              <w:szCs w:val="28"/>
            </w:rPr>
            <w:tab/>
          </w:r>
          <w:r>
            <w:rPr>
              <w:sz w:val="28"/>
              <w:szCs w:val="28"/>
            </w:rPr>
            <w:fldChar w:fldCharType="begin"/>
          </w:r>
          <w:r>
            <w:rPr>
              <w:sz w:val="28"/>
              <w:szCs w:val="28"/>
            </w:rPr>
            <w:instrText xml:space="preserve"> PAGEREF _Toc7608 \h </w:instrText>
          </w:r>
          <w:r>
            <w:rPr>
              <w:sz w:val="28"/>
              <w:szCs w:val="28"/>
            </w:rPr>
            <w:fldChar w:fldCharType="separate"/>
          </w:r>
          <w:r>
            <w:rPr>
              <w:sz w:val="28"/>
              <w:szCs w:val="28"/>
            </w:rPr>
            <w:t>58</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_Toc9679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7.11.3应急救援演练情况</w:t>
          </w:r>
          <w:r>
            <w:rPr>
              <w:sz w:val="28"/>
              <w:szCs w:val="28"/>
            </w:rPr>
            <w:tab/>
          </w:r>
          <w:r>
            <w:rPr>
              <w:sz w:val="28"/>
              <w:szCs w:val="28"/>
            </w:rPr>
            <w:fldChar w:fldCharType="begin"/>
          </w:r>
          <w:r>
            <w:rPr>
              <w:sz w:val="28"/>
              <w:szCs w:val="28"/>
            </w:rPr>
            <w:instrText xml:space="preserve"> PAGEREF _Toc9679 \h </w:instrText>
          </w:r>
          <w:r>
            <w:rPr>
              <w:sz w:val="28"/>
              <w:szCs w:val="28"/>
            </w:rPr>
            <w:fldChar w:fldCharType="separate"/>
          </w:r>
          <w:r>
            <w:rPr>
              <w:sz w:val="28"/>
              <w:szCs w:val="28"/>
            </w:rPr>
            <w:t>59</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7"/>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_Toc20187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7.12职业病病人和行政处罚情况</w:t>
          </w:r>
          <w:r>
            <w:rPr>
              <w:sz w:val="28"/>
              <w:szCs w:val="28"/>
            </w:rPr>
            <w:tab/>
          </w:r>
          <w:r>
            <w:rPr>
              <w:sz w:val="28"/>
              <w:szCs w:val="28"/>
            </w:rPr>
            <w:fldChar w:fldCharType="begin"/>
          </w:r>
          <w:r>
            <w:rPr>
              <w:sz w:val="28"/>
              <w:szCs w:val="28"/>
            </w:rPr>
            <w:instrText xml:space="preserve"> PAGEREF _Toc20187 \h </w:instrText>
          </w:r>
          <w:r>
            <w:rPr>
              <w:sz w:val="28"/>
              <w:szCs w:val="28"/>
            </w:rPr>
            <w:fldChar w:fldCharType="separate"/>
          </w:r>
          <w:r>
            <w:rPr>
              <w:sz w:val="28"/>
              <w:szCs w:val="28"/>
            </w:rPr>
            <w:t>60</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_Toc373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7.12.1往年职业病病例情况</w:t>
          </w:r>
          <w:r>
            <w:rPr>
              <w:sz w:val="28"/>
              <w:szCs w:val="28"/>
            </w:rPr>
            <w:tab/>
          </w:r>
          <w:r>
            <w:rPr>
              <w:sz w:val="28"/>
              <w:szCs w:val="28"/>
            </w:rPr>
            <w:fldChar w:fldCharType="begin"/>
          </w:r>
          <w:r>
            <w:rPr>
              <w:sz w:val="28"/>
              <w:szCs w:val="28"/>
            </w:rPr>
            <w:instrText xml:space="preserve"> PAGEREF _Toc373 \h </w:instrText>
          </w:r>
          <w:r>
            <w:rPr>
              <w:sz w:val="28"/>
              <w:szCs w:val="28"/>
            </w:rPr>
            <w:fldChar w:fldCharType="separate"/>
          </w:r>
          <w:r>
            <w:rPr>
              <w:sz w:val="28"/>
              <w:szCs w:val="28"/>
            </w:rPr>
            <w:t>60</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Style w:val="11"/>
            <w:tabs>
              <w:tab w:val="right" w:leader="dot" w:pos="8306"/>
            </w:tabs>
            <w:rPr>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begin"/>
          </w:r>
          <w:r>
            <w:rPr>
              <w:rFonts w:hint="default" w:ascii="Times New Roman" w:hAnsi="Times New Roman" w:eastAsia="仿宋_GB2312" w:cs="Times New Roman"/>
              <w:snapToGrid w:val="0"/>
              <w:kern w:val="2"/>
              <w:sz w:val="28"/>
              <w:szCs w:val="28"/>
              <w:lang w:val="en-US" w:eastAsia="zh-CN" w:bidi="ar-SA"/>
            </w:rPr>
            <w:instrText xml:space="preserve"> HYPERLINK \l _Toc19293 </w:instrText>
          </w:r>
          <w:r>
            <w:rPr>
              <w:rFonts w:hint="default" w:ascii="Times New Roman" w:hAnsi="Times New Roman" w:eastAsia="仿宋_GB2312" w:cs="Times New Roman"/>
              <w:snapToGrid w:val="0"/>
              <w:kern w:val="2"/>
              <w:sz w:val="28"/>
              <w:szCs w:val="28"/>
              <w:lang w:val="en-US" w:eastAsia="zh-CN" w:bidi="ar-SA"/>
            </w:rPr>
            <w:fldChar w:fldCharType="separate"/>
          </w:r>
          <w:r>
            <w:rPr>
              <w:rFonts w:hint="eastAsia" w:ascii="Times New Roman" w:hAnsi="Times New Roman" w:eastAsia="仿宋_GB2312" w:cs="Times New Roman"/>
              <w:bCs/>
              <w:sz w:val="28"/>
              <w:szCs w:val="28"/>
              <w:lang w:val="en-US" w:eastAsia="zh-CN"/>
            </w:rPr>
            <w:t>7.12.2往年行政处罚情况</w:t>
          </w:r>
          <w:r>
            <w:rPr>
              <w:sz w:val="28"/>
              <w:szCs w:val="28"/>
            </w:rPr>
            <w:tab/>
          </w:r>
          <w:r>
            <w:rPr>
              <w:sz w:val="28"/>
              <w:szCs w:val="28"/>
            </w:rPr>
            <w:fldChar w:fldCharType="begin"/>
          </w:r>
          <w:r>
            <w:rPr>
              <w:sz w:val="28"/>
              <w:szCs w:val="28"/>
            </w:rPr>
            <w:instrText xml:space="preserve"> PAGEREF _Toc19293 \h </w:instrText>
          </w:r>
          <w:r>
            <w:rPr>
              <w:sz w:val="28"/>
              <w:szCs w:val="28"/>
            </w:rPr>
            <w:fldChar w:fldCharType="separate"/>
          </w:r>
          <w:r>
            <w:rPr>
              <w:sz w:val="28"/>
              <w:szCs w:val="28"/>
            </w:rPr>
            <w:t>61</w:t>
          </w:r>
          <w:r>
            <w:rPr>
              <w:sz w:val="28"/>
              <w:szCs w:val="28"/>
            </w:rPr>
            <w:fldChar w:fldCharType="end"/>
          </w:r>
          <w:r>
            <w:rPr>
              <w:rFonts w:hint="default" w:ascii="Times New Roman" w:hAnsi="Times New Roman" w:eastAsia="仿宋_GB2312" w:cs="Times New Roman"/>
              <w:snapToGrid w:val="0"/>
              <w:color w:val="auto"/>
              <w:kern w:val="2"/>
              <w:sz w:val="28"/>
              <w:szCs w:val="28"/>
              <w:lang w:val="en-US" w:eastAsia="zh-CN" w:bidi="ar-SA"/>
            </w:rPr>
            <w:fldChar w:fldCharType="end"/>
          </w:r>
        </w:p>
        <w:p>
          <w:pPr>
            <w:pageBreakBefore w:val="0"/>
            <w:kinsoku/>
            <w:wordWrap/>
            <w:overflowPunct/>
            <w:topLinePunct w:val="0"/>
            <w:bidi w:val="0"/>
            <w:rPr>
              <w:rFonts w:hint="default" w:ascii="Times New Roman" w:hAnsi="Times New Roman" w:cs="Times New Roman"/>
              <w:sz w:val="28"/>
              <w:szCs w:val="28"/>
            </w:rPr>
          </w:pPr>
          <w:r>
            <w:rPr>
              <w:rFonts w:hint="default" w:ascii="Times New Roman" w:hAnsi="Times New Roman" w:eastAsia="仿宋_GB2312" w:cs="Times New Roman"/>
              <w:snapToGrid w:val="0"/>
              <w:color w:val="auto"/>
              <w:kern w:val="2"/>
              <w:sz w:val="28"/>
              <w:szCs w:val="28"/>
              <w:lang w:val="en-US" w:eastAsia="zh-CN" w:bidi="ar-SA"/>
            </w:rPr>
            <w:fldChar w:fldCharType="end"/>
          </w:r>
        </w:p>
      </w:sdtContent>
    </w:sdt>
    <w:p>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9"/>
        <w:rPr>
          <w:rFonts w:hint="default" w:ascii="Times New Roman" w:hAnsi="Times New Roman" w:eastAsia="仿宋_GB2312" w:cs="Times New Roman"/>
          <w:b/>
          <w:bCs/>
          <w:sz w:val="28"/>
          <w:szCs w:val="28"/>
          <w:lang w:val="en-US" w:eastAsia="zh-CN"/>
        </w:rPr>
      </w:pPr>
    </w:p>
    <w:p>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4"/>
        <w:rPr>
          <w:rFonts w:hint="default" w:ascii="Times New Roman" w:hAnsi="Times New Roman" w:eastAsia="仿宋_GB2312" w:cs="Times New Roman"/>
          <w:b/>
          <w:bCs/>
          <w:sz w:val="28"/>
          <w:szCs w:val="28"/>
          <w:lang w:val="en-US" w:eastAsia="zh-CN"/>
        </w:rPr>
        <w:sectPr>
          <w:footerReference r:id="rId7" w:type="default"/>
          <w:pgSz w:w="11906" w:h="16838"/>
          <w:pgMar w:top="1440" w:right="1800" w:bottom="1440" w:left="1800" w:header="851" w:footer="1191" w:gutter="0"/>
          <w:pgNumType w:fmt="decimal" w:start="1"/>
          <w:cols w:space="425" w:num="1"/>
          <w:docGrid w:type="lines" w:linePitch="312" w:charSpace="0"/>
        </w:sectPr>
      </w:pPr>
    </w:p>
    <w:p>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0"/>
        <w:rPr>
          <w:rFonts w:hint="default" w:ascii="Times New Roman" w:hAnsi="Times New Roman" w:eastAsia="仿宋_GB2312" w:cs="Times New Roman"/>
          <w:b/>
          <w:bCs/>
          <w:sz w:val="28"/>
          <w:szCs w:val="28"/>
          <w:lang w:val="en-US" w:eastAsia="zh-CN"/>
        </w:rPr>
      </w:pPr>
      <w:bookmarkStart w:id="2" w:name="_Toc13358"/>
      <w:r>
        <w:rPr>
          <w:rFonts w:hint="default" w:ascii="Times New Roman" w:hAnsi="Times New Roman" w:eastAsia="仿宋_GB2312" w:cs="Times New Roman"/>
          <w:b/>
          <w:bCs/>
          <w:sz w:val="28"/>
          <w:szCs w:val="28"/>
          <w:lang w:val="en-US" w:eastAsia="zh-CN"/>
        </w:rPr>
        <w:t>1 评估总则</w:t>
      </w:r>
      <w:bookmarkEnd w:id="2"/>
    </w:p>
    <w:p>
      <w:pPr>
        <w:pStyle w:val="3"/>
        <w:pageBreakBefore w:val="0"/>
        <w:tabs>
          <w:tab w:val="left" w:pos="3163"/>
        </w:tabs>
        <w:kinsoku/>
        <w:wordWrap/>
        <w:overflowPunct/>
        <w:topLinePunct w:val="0"/>
        <w:bidi w:val="0"/>
        <w:spacing w:before="0" w:after="0" w:line="490" w:lineRule="exact"/>
        <w:rPr>
          <w:rFonts w:hint="default" w:ascii="Times New Roman" w:hAnsi="Times New Roman" w:eastAsia="仿宋_GB2312" w:cs="Times New Roman"/>
          <w:color w:val="auto"/>
          <w:szCs w:val="28"/>
        </w:rPr>
      </w:pPr>
      <w:bookmarkStart w:id="3" w:name="_Toc397343002"/>
      <w:bookmarkStart w:id="4" w:name="_Toc451_WPSOffice_Level2"/>
      <w:bookmarkStart w:id="5" w:name="_Toc456359793"/>
      <w:bookmarkStart w:id="6" w:name="_Toc8867_WPSOffice_Level2"/>
      <w:bookmarkStart w:id="7" w:name="_Toc7858"/>
      <w:bookmarkStart w:id="8" w:name="_Toc23199"/>
      <w:bookmarkStart w:id="9" w:name="_Toc17810"/>
      <w:bookmarkStart w:id="10" w:name="_Toc452558845"/>
      <w:bookmarkStart w:id="11" w:name="_Toc13087"/>
      <w:bookmarkStart w:id="12" w:name="_Toc21159"/>
      <w:bookmarkStart w:id="13" w:name="_Toc26679"/>
      <w:bookmarkStart w:id="14" w:name="_Toc22167"/>
      <w:bookmarkStart w:id="15" w:name="_Toc30865"/>
      <w:bookmarkStart w:id="16" w:name="_Toc452558843"/>
      <w:bookmarkStart w:id="17" w:name="_Toc397342999"/>
      <w:bookmarkStart w:id="18" w:name="_Toc26119"/>
      <w:bookmarkStart w:id="19" w:name="_Toc7784"/>
      <w:bookmarkStart w:id="20" w:name="_Toc19104"/>
      <w:bookmarkStart w:id="21" w:name="_Toc30266"/>
      <w:r>
        <w:rPr>
          <w:rFonts w:hint="default" w:ascii="Times New Roman" w:hAnsi="Times New Roman" w:eastAsia="仿宋_GB2312" w:cs="Times New Roman"/>
          <w:color w:val="auto"/>
          <w:szCs w:val="28"/>
        </w:rPr>
        <w:t>1.1</w:t>
      </w:r>
      <w:r>
        <w:rPr>
          <w:rFonts w:hint="default" w:ascii="Times New Roman" w:hAnsi="Times New Roman" w:eastAsia="仿宋_GB2312" w:cs="Times New Roman"/>
          <w:color w:val="auto"/>
          <w:szCs w:val="28"/>
          <w:lang w:val="en-US" w:eastAsia="zh-CN"/>
        </w:rPr>
        <w:t>评估</w:t>
      </w:r>
      <w:r>
        <w:rPr>
          <w:rFonts w:hint="default" w:ascii="Times New Roman" w:hAnsi="Times New Roman" w:eastAsia="仿宋_GB2312" w:cs="Times New Roman"/>
          <w:color w:val="auto"/>
          <w:szCs w:val="28"/>
        </w:rPr>
        <w:t>目的</w:t>
      </w:r>
      <w:bookmarkEnd w:id="3"/>
      <w:bookmarkEnd w:id="4"/>
      <w:bookmarkEnd w:id="5"/>
      <w:bookmarkEnd w:id="6"/>
      <w:bookmarkEnd w:id="7"/>
      <w:bookmarkEnd w:id="8"/>
      <w:bookmarkEnd w:id="9"/>
      <w:bookmarkEnd w:id="10"/>
      <w:bookmarkEnd w:id="11"/>
      <w:bookmarkEnd w:id="12"/>
      <w:bookmarkEnd w:id="13"/>
      <w:bookmarkEnd w:id="14"/>
      <w:bookmarkEnd w:id="15"/>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firstLine="560" w:firstLineChars="200"/>
        <w:jc w:val="both"/>
        <w:rPr>
          <w:rFonts w:hint="default" w:ascii="Times New Roman" w:hAnsi="Times New Roman" w:eastAsia="仿宋_GB2312" w:cs="Times New Roman"/>
          <w:color w:val="auto"/>
          <w:kern w:val="2"/>
          <w:sz w:val="28"/>
          <w:szCs w:val="28"/>
          <w:lang w:val="en-US" w:eastAsia="zh-CN" w:bidi="ar-SA"/>
        </w:rPr>
      </w:pPr>
      <w:bookmarkStart w:id="22" w:name="_Toc456359794"/>
      <w:r>
        <w:rPr>
          <w:rFonts w:hint="default" w:ascii="Times New Roman" w:hAnsi="Times New Roman" w:eastAsia="仿宋_GB2312" w:cs="Times New Roman"/>
          <w:color w:val="auto"/>
          <w:kern w:val="2"/>
          <w:sz w:val="28"/>
          <w:szCs w:val="28"/>
          <w:lang w:val="en-US" w:eastAsia="zh-CN" w:bidi="ar-SA"/>
        </w:rPr>
        <w:t>1）落实用人单位职业病防治主体责任，加强职业病防治的自我监管约束，有效控制职业病危害风险，保护劳动者健康及其相关权益；</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firstLine="560" w:firstLineChars="200"/>
        <w:jc w:val="both"/>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2）科学、准确的按照职业病危害因素性质、接触水平、接触人数来确定用人单位职业病危害风险，按照职工总人数规范用人单位职业卫生管理，客观评估研判综合风险；</w:t>
      </w:r>
    </w:p>
    <w:p>
      <w:pPr>
        <w:pageBreakBefore w:val="0"/>
        <w:kinsoku/>
        <w:wordWrap/>
        <w:overflowPunct/>
        <w:topLinePunct w:val="0"/>
        <w:bidi w:val="0"/>
        <w:spacing w:before="194" w:line="343" w:lineRule="auto"/>
        <w:ind w:left="21" w:right="71" w:firstLine="646"/>
        <w:jc w:val="both"/>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3）</w:t>
      </w:r>
      <w:r>
        <w:rPr>
          <w:rFonts w:hint="default" w:ascii="Times New Roman" w:hAnsi="Times New Roman" w:eastAsia="仿宋_GB2312" w:cs="Times New Roman"/>
          <w:snapToGrid w:val="0"/>
          <w:color w:val="auto"/>
          <w:kern w:val="2"/>
          <w:sz w:val="28"/>
          <w:szCs w:val="28"/>
          <w:lang w:val="en-US" w:eastAsia="zh-CN" w:bidi="ar-SA"/>
        </w:rPr>
        <w:t>为贯彻落实《中华人民共和国职业病防治法》及《国家职业病防治规划(2021-2025年)》中关于推进职业卫生分类监督执法工作有关要求，不断提高监管工作效能，根据国家疾控局综合司、国家卫生健康委办公厅印发的《关于开展职业卫生分类监督执法试点工作的通知》(国疾控综监督二函〔2022〕50号)、省卫健委印发的《关于开展职业卫生分类监督执法试点工作的通知》（赣卫监督字〔2022〕36号）和市卫健委印发的</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kern w:val="2"/>
          <w:sz w:val="28"/>
          <w:szCs w:val="28"/>
          <w:lang w:val="en-US" w:eastAsia="zh-CN" w:bidi="ar"/>
        </w:rPr>
        <w:t>关于印发宜春市职业卫生分类监督执法试点工作方案的通知</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kern w:val="2"/>
          <w:sz w:val="28"/>
          <w:szCs w:val="28"/>
          <w:lang w:val="en-US" w:eastAsia="zh-CN" w:bidi="ar"/>
        </w:rPr>
        <w:t>（宜卫法监字</w:t>
      </w:r>
      <w:r>
        <w:rPr>
          <w:rFonts w:hint="default" w:ascii="Times New Roman" w:hAnsi="Times New Roman" w:eastAsia="仿宋_GB2312" w:cs="Times New Roman"/>
          <w:color w:val="auto"/>
          <w:kern w:val="2"/>
          <w:sz w:val="28"/>
          <w:szCs w:val="28"/>
          <w:lang w:bidi="ar"/>
        </w:rPr>
        <w:t>〔202</w:t>
      </w:r>
      <w:r>
        <w:rPr>
          <w:rFonts w:hint="default" w:ascii="Times New Roman" w:hAnsi="Times New Roman" w:eastAsia="仿宋_GB2312" w:cs="Times New Roman"/>
          <w:color w:val="auto"/>
          <w:kern w:val="2"/>
          <w:sz w:val="28"/>
          <w:szCs w:val="28"/>
          <w:lang w:val="en-US" w:eastAsia="zh-CN" w:bidi="ar"/>
        </w:rPr>
        <w:t>3</w:t>
      </w:r>
      <w:r>
        <w:rPr>
          <w:rFonts w:hint="default" w:ascii="Times New Roman" w:hAnsi="Times New Roman" w:eastAsia="仿宋_GB2312" w:cs="Times New Roman"/>
          <w:color w:val="auto"/>
          <w:kern w:val="2"/>
          <w:sz w:val="28"/>
          <w:szCs w:val="28"/>
          <w:lang w:bidi="ar"/>
        </w:rPr>
        <w:t>〕3号</w:t>
      </w:r>
      <w:r>
        <w:rPr>
          <w:rFonts w:hint="default" w:ascii="Times New Roman" w:hAnsi="Times New Roman" w:eastAsia="仿宋_GB2312" w:cs="Times New Roman"/>
          <w:color w:val="auto"/>
          <w:kern w:val="2"/>
          <w:sz w:val="28"/>
          <w:szCs w:val="28"/>
          <w:lang w:val="en-US" w:eastAsia="zh-CN" w:bidi="ar"/>
        </w:rPr>
        <w:t>）</w:t>
      </w:r>
      <w:r>
        <w:rPr>
          <w:rFonts w:hint="default" w:ascii="Times New Roman" w:hAnsi="Times New Roman" w:eastAsia="仿宋_GB2312" w:cs="Times New Roman"/>
          <w:snapToGrid w:val="0"/>
          <w:color w:val="auto"/>
          <w:kern w:val="2"/>
          <w:sz w:val="28"/>
          <w:szCs w:val="28"/>
          <w:lang w:val="en-US" w:eastAsia="zh-CN" w:bidi="ar-SA"/>
        </w:rPr>
        <w:t>要求</w:t>
      </w:r>
      <w:r>
        <w:rPr>
          <w:rFonts w:hint="default" w:ascii="Times New Roman" w:hAnsi="Times New Roman" w:eastAsia="仿宋_GB2312" w:cs="Times New Roman"/>
          <w:color w:val="auto"/>
          <w:kern w:val="2"/>
          <w:sz w:val="28"/>
          <w:szCs w:val="28"/>
          <w:lang w:val="en-US" w:eastAsia="zh-CN" w:bidi="ar-SA"/>
        </w:rPr>
        <w:t>，配合职业卫生监管部门切实提高监管效能，保护劳动者健康，促进经济社会发展。</w:t>
      </w:r>
    </w:p>
    <w:p>
      <w:pPr>
        <w:keepNext w:val="0"/>
        <w:keepLines w:val="0"/>
        <w:pageBreakBefore w:val="0"/>
        <w:widowControl w:val="0"/>
        <w:kinsoku/>
        <w:wordWrap/>
        <w:overflowPunct/>
        <w:topLinePunct w:val="0"/>
        <w:autoSpaceDE/>
        <w:autoSpaceDN/>
        <w:bidi w:val="0"/>
        <w:adjustRightInd/>
        <w:snapToGrid/>
        <w:spacing w:line="490" w:lineRule="exact"/>
        <w:textAlignment w:val="auto"/>
        <w:outlineLvl w:val="1"/>
        <w:rPr>
          <w:rFonts w:hint="default" w:ascii="Times New Roman" w:hAnsi="Times New Roman" w:eastAsia="仿宋_GB2312" w:cs="Times New Roman"/>
          <w:b/>
          <w:bCs/>
          <w:color w:val="auto"/>
          <w:sz w:val="28"/>
          <w:szCs w:val="28"/>
          <w:lang w:val="en-US" w:eastAsia="zh-CN"/>
        </w:rPr>
      </w:pPr>
      <w:bookmarkStart w:id="23" w:name="_Toc6447"/>
      <w:bookmarkStart w:id="24" w:name="_Toc24309"/>
      <w:bookmarkStart w:id="25" w:name="_Toc9291"/>
      <w:bookmarkStart w:id="26" w:name="_Toc22369"/>
      <w:bookmarkStart w:id="27" w:name="_Toc16465_WPSOffice_Level2"/>
      <w:bookmarkStart w:id="28" w:name="_Toc10493_WPSOffice_Level2"/>
      <w:r>
        <w:rPr>
          <w:rFonts w:hint="default" w:ascii="Times New Roman" w:hAnsi="Times New Roman" w:eastAsia="仿宋_GB2312" w:cs="Times New Roman"/>
          <w:b/>
          <w:bCs/>
          <w:color w:val="auto"/>
          <w:sz w:val="28"/>
          <w:szCs w:val="28"/>
          <w:lang w:val="en-US" w:eastAsia="zh-CN"/>
        </w:rPr>
        <w:t>1.2评估原则</w:t>
      </w:r>
      <w:bookmarkEnd w:id="23"/>
      <w:bookmarkEnd w:id="24"/>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坚持科学规范。全面贯彻落实职业病防治相关法律、法规和方针政策，秉承科学严谨、客观公正的工作思路，规范实施用人单位职业病危害综合风险分级。</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坚持协同推进。用人单位主动落实职业病防治主体责任，积极配合各级职业卫生监督部门</w:t>
      </w:r>
      <w:bookmarkStart w:id="29" w:name="_Hlk70536745"/>
      <w:r>
        <w:rPr>
          <w:rFonts w:hint="default" w:ascii="Times New Roman" w:hAnsi="Times New Roman" w:eastAsia="仿宋_GB2312" w:cs="Times New Roman"/>
          <w:color w:val="auto"/>
          <w:kern w:val="2"/>
          <w:sz w:val="28"/>
          <w:szCs w:val="28"/>
          <w:lang w:val="en-US" w:eastAsia="zh-CN" w:bidi="ar-SA"/>
        </w:rPr>
        <w:t>充分发挥其政府主导作用，协助其建立健全用人单位负责，行政机关监管、行业自律、职工参与和社会监督的工作机制。</w:t>
      </w:r>
      <w:bookmarkEnd w:id="29"/>
    </w:p>
    <w:p>
      <w:pPr>
        <w:pageBreakBefore w:val="0"/>
        <w:kinsoku/>
        <w:wordWrap/>
        <w:overflowPunct/>
        <w:topLinePunct w:val="0"/>
        <w:bidi w:val="0"/>
        <w:rPr>
          <w:rFonts w:hint="default" w:ascii="Times New Roman" w:hAnsi="Times New Roman" w:eastAsia="仿宋_GB2312" w:cs="Times New Roman"/>
          <w:color w:val="auto"/>
          <w:kern w:val="2"/>
          <w:sz w:val="28"/>
          <w:szCs w:val="28"/>
          <w:lang w:val="en-US" w:eastAsia="zh-CN" w:bidi="ar-SA"/>
        </w:rPr>
      </w:pPr>
    </w:p>
    <w:p>
      <w:pPr>
        <w:pStyle w:val="22"/>
        <w:pageBreakBefore w:val="0"/>
        <w:kinsoku/>
        <w:wordWrap/>
        <w:overflowPunct/>
        <w:topLinePunct w:val="0"/>
        <w:bidi w:val="0"/>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90" w:lineRule="exact"/>
        <w:textAlignment w:val="auto"/>
        <w:outlineLvl w:val="1"/>
        <w:rPr>
          <w:rFonts w:hint="default" w:ascii="Times New Roman" w:hAnsi="Times New Roman" w:eastAsia="仿宋_GB2312" w:cs="Times New Roman"/>
          <w:b/>
          <w:bCs/>
          <w:color w:val="auto"/>
          <w:sz w:val="28"/>
          <w:szCs w:val="28"/>
          <w:lang w:val="en-US" w:eastAsia="zh-CN"/>
        </w:rPr>
      </w:pPr>
      <w:bookmarkStart w:id="30" w:name="_Toc26203"/>
      <w:bookmarkStart w:id="31" w:name="_Toc17668"/>
      <w:r>
        <w:rPr>
          <w:rFonts w:hint="default" w:ascii="Times New Roman" w:hAnsi="Times New Roman" w:eastAsia="仿宋_GB2312" w:cs="Times New Roman"/>
          <w:b/>
          <w:bCs/>
          <w:color w:val="auto"/>
          <w:sz w:val="28"/>
          <w:szCs w:val="28"/>
          <w:lang w:val="en-US" w:eastAsia="zh-CN"/>
        </w:rPr>
        <w:t>1.3评估依据</w:t>
      </w:r>
      <w:bookmarkEnd w:id="16"/>
      <w:bookmarkEnd w:id="17"/>
      <w:bookmarkEnd w:id="18"/>
      <w:bookmarkEnd w:id="19"/>
      <w:bookmarkEnd w:id="20"/>
      <w:bookmarkEnd w:id="21"/>
      <w:bookmarkEnd w:id="22"/>
      <w:bookmarkEnd w:id="25"/>
      <w:bookmarkEnd w:id="26"/>
      <w:bookmarkEnd w:id="27"/>
      <w:bookmarkEnd w:id="28"/>
      <w:bookmarkEnd w:id="30"/>
      <w:bookmarkEnd w:id="31"/>
    </w:p>
    <w:p>
      <w:pPr>
        <w:pStyle w:val="4"/>
        <w:pageBreakBefore w:val="0"/>
        <w:kinsoku/>
        <w:wordWrap/>
        <w:overflowPunct/>
        <w:topLinePunct w:val="0"/>
        <w:bidi w:val="0"/>
        <w:spacing w:before="0" w:after="0" w:line="490" w:lineRule="exact"/>
        <w:outlineLvl w:val="2"/>
        <w:rPr>
          <w:rFonts w:hint="default" w:ascii="Times New Roman" w:hAnsi="Times New Roman" w:eastAsia="仿宋_GB2312" w:cs="Times New Roman"/>
          <w:b/>
          <w:bCs w:val="0"/>
          <w:color w:val="auto"/>
          <w:sz w:val="28"/>
          <w:szCs w:val="28"/>
          <w:lang w:val="en-US" w:eastAsia="zh-CN"/>
        </w:rPr>
      </w:pPr>
      <w:bookmarkStart w:id="32" w:name="_Toc21370"/>
      <w:bookmarkStart w:id="33" w:name="_Toc21003"/>
      <w:r>
        <w:rPr>
          <w:rFonts w:hint="default" w:ascii="Times New Roman" w:hAnsi="Times New Roman" w:eastAsia="仿宋_GB2312" w:cs="Times New Roman"/>
          <w:b/>
          <w:bCs w:val="0"/>
          <w:snapToGrid w:val="0"/>
          <w:color w:val="auto"/>
          <w:kern w:val="0"/>
          <w:sz w:val="28"/>
          <w:szCs w:val="28"/>
          <w:lang w:val="en-US" w:eastAsia="zh-CN" w:bidi="ar-SA"/>
        </w:rPr>
        <w:t xml:space="preserve">1.3.1 </w:t>
      </w:r>
      <w:r>
        <w:rPr>
          <w:rFonts w:hint="default" w:ascii="Times New Roman" w:hAnsi="Times New Roman" w:eastAsia="仿宋_GB2312" w:cs="Times New Roman"/>
          <w:b/>
          <w:bCs w:val="0"/>
          <w:color w:val="auto"/>
          <w:sz w:val="28"/>
          <w:szCs w:val="28"/>
          <w:lang w:val="en-US" w:eastAsia="zh-CN"/>
        </w:rPr>
        <w:t>法律法规规章</w:t>
      </w:r>
      <w:bookmarkEnd w:id="32"/>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bidi="ar"/>
        </w:rPr>
      </w:pPr>
      <w:r>
        <w:rPr>
          <w:rFonts w:hint="default" w:ascii="Times New Roman" w:hAnsi="Times New Roman" w:eastAsia="仿宋_GB2312" w:cs="Times New Roman"/>
          <w:color w:val="auto"/>
          <w:kern w:val="2"/>
          <w:sz w:val="28"/>
          <w:szCs w:val="28"/>
          <w:lang w:val="en-US" w:eastAsia="zh-CN" w:bidi="ar"/>
        </w:rPr>
        <w:t>1）</w:t>
      </w:r>
      <w:r>
        <w:rPr>
          <w:rFonts w:hint="default" w:ascii="Times New Roman" w:hAnsi="Times New Roman" w:eastAsia="仿宋_GB2312" w:cs="Times New Roman"/>
          <w:color w:val="auto"/>
          <w:kern w:val="2"/>
          <w:sz w:val="28"/>
          <w:szCs w:val="28"/>
          <w:lang w:bidi="ar"/>
        </w:rPr>
        <w:t>《中华人民共和国职业病防治法》（中华人民共和国主席令第</w:t>
      </w:r>
      <w:r>
        <w:rPr>
          <w:rFonts w:hint="default" w:ascii="Times New Roman" w:hAnsi="Times New Roman" w:eastAsia="仿宋_GB2312" w:cs="Times New Roman"/>
          <w:color w:val="auto"/>
          <w:kern w:val="2"/>
          <w:sz w:val="28"/>
          <w:szCs w:val="28"/>
          <w:lang w:val="en-US" w:eastAsia="zh-CN" w:bidi="ar"/>
        </w:rPr>
        <w:t>二十四</w:t>
      </w:r>
      <w:r>
        <w:rPr>
          <w:rFonts w:hint="default" w:ascii="Times New Roman" w:hAnsi="Times New Roman" w:eastAsia="仿宋_GB2312" w:cs="Times New Roman"/>
          <w:color w:val="auto"/>
          <w:kern w:val="2"/>
          <w:sz w:val="28"/>
          <w:szCs w:val="28"/>
          <w:lang w:bidi="ar"/>
        </w:rPr>
        <w:t>号</w:t>
      </w:r>
      <w:r>
        <w:rPr>
          <w:rFonts w:hint="default" w:ascii="Times New Roman" w:hAnsi="Times New Roman" w:eastAsia="仿宋_GB2312" w:cs="Times New Roman"/>
          <w:color w:val="auto"/>
          <w:kern w:val="2"/>
          <w:sz w:val="28"/>
          <w:szCs w:val="28"/>
          <w:lang w:eastAsia="zh-CN" w:bidi="ar"/>
        </w:rPr>
        <w:t>修正）</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bidi="ar"/>
        </w:rPr>
      </w:pPr>
      <w:r>
        <w:rPr>
          <w:rFonts w:hint="default" w:ascii="Times New Roman" w:hAnsi="Times New Roman" w:eastAsia="仿宋_GB2312" w:cs="Times New Roman"/>
          <w:color w:val="auto"/>
          <w:kern w:val="2"/>
          <w:sz w:val="28"/>
          <w:szCs w:val="28"/>
          <w:lang w:val="en-US" w:eastAsia="zh-CN" w:bidi="ar"/>
        </w:rPr>
        <w:t>2）</w:t>
      </w:r>
      <w:r>
        <w:rPr>
          <w:rFonts w:hint="default" w:ascii="Times New Roman" w:hAnsi="Times New Roman" w:eastAsia="仿宋_GB2312" w:cs="Times New Roman"/>
          <w:color w:val="auto"/>
          <w:kern w:val="2"/>
          <w:sz w:val="28"/>
          <w:szCs w:val="28"/>
          <w:lang w:bidi="ar"/>
        </w:rPr>
        <w:t>《国家职业病防治规划（2021</w:t>
      </w:r>
      <w:r>
        <w:rPr>
          <w:rFonts w:hint="default" w:ascii="Times New Roman" w:hAnsi="Times New Roman" w:eastAsia="仿宋_GB2312" w:cs="Times New Roman"/>
          <w:color w:val="auto"/>
          <w:kern w:val="2"/>
          <w:sz w:val="28"/>
          <w:szCs w:val="28"/>
          <w:lang w:eastAsia="zh-CN" w:bidi="ar"/>
        </w:rPr>
        <w:t>—</w:t>
      </w:r>
      <w:r>
        <w:rPr>
          <w:rFonts w:hint="default" w:ascii="Times New Roman" w:hAnsi="Times New Roman" w:eastAsia="仿宋_GB2312" w:cs="Times New Roman"/>
          <w:color w:val="auto"/>
          <w:kern w:val="2"/>
          <w:sz w:val="28"/>
          <w:szCs w:val="28"/>
          <w:lang w:bidi="ar"/>
        </w:rPr>
        <w:t>2025年）》</w:t>
      </w:r>
    </w:p>
    <w:p>
      <w:pPr>
        <w:keepNext w:val="0"/>
        <w:keepLines w:val="0"/>
        <w:pageBreakBefore w:val="0"/>
        <w:widowControl/>
        <w:kinsoku/>
        <w:wordWrap/>
        <w:overflowPunct/>
        <w:topLinePunct w:val="0"/>
        <w:autoSpaceDE w:val="0"/>
        <w:autoSpaceDN w:val="0"/>
        <w:bidi w:val="0"/>
        <w:adjustRightInd w:val="0"/>
        <w:snapToGrid w:val="0"/>
        <w:ind w:firstLine="560" w:firstLineChars="200"/>
        <w:textAlignment w:val="baseline"/>
        <w:rPr>
          <w:rFonts w:hint="default" w:ascii="Times New Roman" w:hAnsi="Times New Roman" w:cs="Times New Roman"/>
        </w:rPr>
      </w:pPr>
      <w:r>
        <w:rPr>
          <w:rFonts w:hint="default" w:ascii="Times New Roman" w:hAnsi="Times New Roman" w:eastAsia="仿宋_GB2312" w:cs="Times New Roman"/>
          <w:color w:val="auto"/>
          <w:kern w:val="2"/>
          <w:sz w:val="28"/>
          <w:szCs w:val="28"/>
          <w:lang w:val="en-US" w:eastAsia="zh-CN" w:bidi="ar"/>
        </w:rPr>
        <w:t>3）</w:t>
      </w:r>
      <w:r>
        <w:rPr>
          <w:rFonts w:hint="default" w:ascii="Times New Roman" w:hAnsi="Times New Roman" w:eastAsia="仿宋_GB2312" w:cs="Times New Roman"/>
          <w:snapToGrid w:val="0"/>
          <w:color w:val="auto"/>
          <w:kern w:val="2"/>
          <w:sz w:val="28"/>
          <w:szCs w:val="28"/>
          <w:lang w:val="en-US" w:eastAsia="zh-CN" w:bidi="ar-SA"/>
        </w:rPr>
        <w:t>《关于开展职业卫生分类监督执法试点工作的通知》(国疾控综监督二函〔2022〕50号)</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val="en-US" w:eastAsia="zh-CN" w:bidi="ar"/>
        </w:rPr>
      </w:pPr>
      <w:r>
        <w:rPr>
          <w:rFonts w:hint="default" w:ascii="Times New Roman" w:hAnsi="Times New Roman" w:eastAsia="仿宋_GB2312" w:cs="Times New Roman"/>
          <w:color w:val="auto"/>
          <w:kern w:val="2"/>
          <w:sz w:val="28"/>
          <w:szCs w:val="28"/>
          <w:lang w:val="en-US" w:eastAsia="zh-CN" w:bidi="ar"/>
        </w:rPr>
        <w:t>4）《</w:t>
      </w:r>
      <w:r>
        <w:rPr>
          <w:rFonts w:hint="default" w:ascii="Times New Roman" w:hAnsi="Times New Roman" w:eastAsia="仿宋_GB2312" w:cs="Times New Roman"/>
          <w:color w:val="auto"/>
          <w:kern w:val="2"/>
          <w:sz w:val="28"/>
          <w:szCs w:val="28"/>
          <w:lang w:bidi="ar"/>
        </w:rPr>
        <w:t>关于开展职业卫生分类监督执法试点工作的通知</w:t>
      </w:r>
      <w:r>
        <w:rPr>
          <w:rFonts w:hint="default" w:ascii="Times New Roman" w:hAnsi="Times New Roman" w:eastAsia="仿宋_GB2312" w:cs="Times New Roman"/>
          <w:color w:val="auto"/>
          <w:kern w:val="2"/>
          <w:sz w:val="28"/>
          <w:szCs w:val="28"/>
          <w:lang w:val="en-US" w:eastAsia="zh-CN" w:bidi="ar"/>
        </w:rPr>
        <w:t>》（</w:t>
      </w:r>
      <w:r>
        <w:rPr>
          <w:rFonts w:hint="default" w:ascii="Times New Roman" w:hAnsi="Times New Roman" w:eastAsia="仿宋_GB2312" w:cs="Times New Roman"/>
          <w:color w:val="auto"/>
          <w:kern w:val="2"/>
          <w:sz w:val="28"/>
          <w:szCs w:val="28"/>
          <w:lang w:bidi="ar"/>
        </w:rPr>
        <w:t>赣卫监督字〔2022〕36号</w:t>
      </w:r>
      <w:r>
        <w:rPr>
          <w:rFonts w:hint="default" w:ascii="Times New Roman" w:hAnsi="Times New Roman" w:eastAsia="仿宋_GB2312" w:cs="Times New Roman"/>
          <w:color w:val="auto"/>
          <w:kern w:val="2"/>
          <w:sz w:val="28"/>
          <w:szCs w:val="28"/>
          <w:lang w:val="en-US" w:eastAsia="zh-CN" w:bidi="ar"/>
        </w:rPr>
        <w:t>）</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val="en-US" w:eastAsia="zh-CN" w:bidi="ar"/>
        </w:rPr>
      </w:pPr>
      <w:r>
        <w:rPr>
          <w:rFonts w:hint="default" w:ascii="Times New Roman" w:hAnsi="Times New Roman" w:eastAsia="仿宋_GB2312" w:cs="Times New Roman"/>
          <w:color w:val="auto"/>
          <w:kern w:val="2"/>
          <w:sz w:val="28"/>
          <w:szCs w:val="28"/>
          <w:lang w:val="en-US" w:eastAsia="zh-CN" w:bidi="ar"/>
        </w:rPr>
        <w:t>5）</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kern w:val="2"/>
          <w:sz w:val="28"/>
          <w:szCs w:val="28"/>
          <w:lang w:val="en-US" w:eastAsia="zh-CN" w:bidi="ar"/>
        </w:rPr>
        <w:t>关于印发宜春市职业卫生分类监督执法试点工作方案的通知</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kern w:val="2"/>
          <w:sz w:val="28"/>
          <w:szCs w:val="28"/>
          <w:lang w:val="en-US" w:eastAsia="zh-CN" w:bidi="ar"/>
        </w:rPr>
        <w:t>（宜卫法监字</w:t>
      </w:r>
      <w:r>
        <w:rPr>
          <w:rFonts w:hint="default" w:ascii="Times New Roman" w:hAnsi="Times New Roman" w:eastAsia="仿宋_GB2312" w:cs="Times New Roman"/>
          <w:color w:val="auto"/>
          <w:kern w:val="2"/>
          <w:sz w:val="28"/>
          <w:szCs w:val="28"/>
          <w:lang w:bidi="ar"/>
        </w:rPr>
        <w:t>〔202</w:t>
      </w:r>
      <w:r>
        <w:rPr>
          <w:rFonts w:hint="default" w:ascii="Times New Roman" w:hAnsi="Times New Roman" w:eastAsia="仿宋_GB2312" w:cs="Times New Roman"/>
          <w:color w:val="auto"/>
          <w:kern w:val="2"/>
          <w:sz w:val="28"/>
          <w:szCs w:val="28"/>
          <w:lang w:val="en-US" w:eastAsia="zh-CN" w:bidi="ar"/>
        </w:rPr>
        <w:t>3</w:t>
      </w:r>
      <w:r>
        <w:rPr>
          <w:rFonts w:hint="default" w:ascii="Times New Roman" w:hAnsi="Times New Roman" w:eastAsia="仿宋_GB2312" w:cs="Times New Roman"/>
          <w:color w:val="auto"/>
          <w:kern w:val="2"/>
          <w:sz w:val="28"/>
          <w:szCs w:val="28"/>
          <w:lang w:bidi="ar"/>
        </w:rPr>
        <w:t>〕3号</w:t>
      </w:r>
      <w:r>
        <w:rPr>
          <w:rFonts w:hint="default" w:ascii="Times New Roman" w:hAnsi="Times New Roman" w:eastAsia="仿宋_GB2312" w:cs="Times New Roman"/>
          <w:color w:val="auto"/>
          <w:kern w:val="2"/>
          <w:sz w:val="28"/>
          <w:szCs w:val="28"/>
          <w:lang w:val="en-US" w:eastAsia="zh-CN" w:bidi="ar"/>
        </w:rPr>
        <w:t>）</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2"/>
          <w:sz w:val="28"/>
          <w:szCs w:val="28"/>
          <w:lang w:val="en-US" w:eastAsia="zh-CN" w:bidi="ar"/>
        </w:rPr>
        <w:t>6）</w:t>
      </w:r>
      <w:r>
        <w:rPr>
          <w:rFonts w:hint="default" w:ascii="Times New Roman" w:hAnsi="Times New Roman" w:eastAsia="仿宋_GB2312" w:cs="Times New Roman"/>
          <w:color w:val="auto"/>
          <w:kern w:val="2"/>
          <w:sz w:val="28"/>
          <w:szCs w:val="28"/>
          <w:lang w:bidi="ar"/>
        </w:rPr>
        <w:t>《用人单位职业健康监护监督管理办法》（国家安全生产监督管理总局令第49号）</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《职业健康检查管理办法》</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国家卫生健康委员会令</w:t>
      </w:r>
      <w:r>
        <w:rPr>
          <w:rFonts w:hint="default" w:ascii="Times New Roman" w:hAnsi="Times New Roman" w:eastAsia="仿宋_GB2312" w:cs="Times New Roman"/>
          <w:color w:val="auto"/>
          <w:sz w:val="28"/>
          <w:szCs w:val="28"/>
          <w:lang w:eastAsia="zh-CN"/>
        </w:rPr>
        <w:t>第</w:t>
      </w:r>
      <w:r>
        <w:rPr>
          <w:rFonts w:hint="default" w:ascii="Times New Roman" w:hAnsi="Times New Roman" w:eastAsia="仿宋_GB2312" w:cs="Times New Roman"/>
          <w:color w:val="auto"/>
          <w:sz w:val="28"/>
          <w:szCs w:val="28"/>
        </w:rPr>
        <w:t>2号</w:t>
      </w:r>
      <w:r>
        <w:rPr>
          <w:rFonts w:hint="default" w:ascii="Times New Roman" w:hAnsi="Times New Roman" w:eastAsia="仿宋_GB2312" w:cs="Times New Roman"/>
          <w:color w:val="auto"/>
          <w:sz w:val="28"/>
          <w:szCs w:val="28"/>
          <w:lang w:eastAsia="zh-CN"/>
        </w:rPr>
        <w:t>）自2019年2月28日起施行</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bidi="ar"/>
        </w:rPr>
      </w:pP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rPr>
        <w:t>《职业卫生技术服务机构管理办法》（</w:t>
      </w:r>
      <w:r>
        <w:rPr>
          <w:rFonts w:hint="default" w:ascii="Times New Roman" w:hAnsi="Times New Roman" w:eastAsia="仿宋_GB2312" w:cs="Times New Roman"/>
          <w:color w:val="auto"/>
          <w:sz w:val="28"/>
          <w:szCs w:val="28"/>
          <w:lang w:eastAsia="zh-CN"/>
        </w:rPr>
        <w:t>国家卫生健康委员会令</w:t>
      </w:r>
      <w:r>
        <w:rPr>
          <w:rFonts w:hint="default" w:ascii="Times New Roman" w:hAnsi="Times New Roman" w:eastAsia="仿宋_GB2312" w:cs="Times New Roman"/>
          <w:color w:val="auto"/>
          <w:sz w:val="28"/>
          <w:szCs w:val="28"/>
        </w:rPr>
        <w:t>第</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号）</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bidi="ar"/>
        </w:rPr>
      </w:pPr>
      <w:r>
        <w:rPr>
          <w:rFonts w:hint="default" w:ascii="Times New Roman" w:hAnsi="Times New Roman" w:eastAsia="仿宋_GB2312" w:cs="Times New Roman"/>
          <w:color w:val="auto"/>
          <w:kern w:val="2"/>
          <w:sz w:val="28"/>
          <w:szCs w:val="28"/>
          <w:lang w:val="en-US" w:eastAsia="zh-CN" w:bidi="ar"/>
        </w:rPr>
        <w:t>9）</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kern w:val="2"/>
          <w:sz w:val="28"/>
          <w:szCs w:val="28"/>
          <w:lang w:eastAsia="zh-CN" w:bidi="ar"/>
        </w:rPr>
        <w:t>工作场所职业卫生管理规定</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sz w:val="28"/>
          <w:szCs w:val="28"/>
          <w:lang w:eastAsia="zh-CN"/>
        </w:rPr>
        <w:t>国家卫生健康委员会令</w:t>
      </w:r>
      <w:r>
        <w:rPr>
          <w:rFonts w:hint="default" w:ascii="Times New Roman" w:hAnsi="Times New Roman" w:eastAsia="仿宋_GB2312" w:cs="Times New Roman"/>
          <w:color w:val="auto"/>
          <w:sz w:val="28"/>
          <w:szCs w:val="28"/>
        </w:rPr>
        <w:t>第</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rPr>
        <w:t>号</w:t>
      </w:r>
      <w:r>
        <w:rPr>
          <w:rFonts w:hint="default" w:ascii="Times New Roman" w:hAnsi="Times New Roman" w:eastAsia="仿宋_GB2312" w:cs="Times New Roman"/>
          <w:color w:val="auto"/>
          <w:kern w:val="2"/>
          <w:sz w:val="28"/>
          <w:szCs w:val="28"/>
          <w:lang w:bidi="ar"/>
        </w:rPr>
        <w:t>）</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bidi="ar"/>
        </w:rPr>
      </w:pPr>
      <w:r>
        <w:rPr>
          <w:rFonts w:hint="default" w:ascii="Times New Roman" w:hAnsi="Times New Roman" w:eastAsia="仿宋_GB2312" w:cs="Times New Roman"/>
          <w:color w:val="auto"/>
          <w:kern w:val="2"/>
          <w:sz w:val="28"/>
          <w:szCs w:val="28"/>
          <w:lang w:val="en-US" w:eastAsia="zh-CN" w:bidi="ar"/>
        </w:rPr>
        <w:t>10）</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kern w:val="2"/>
          <w:sz w:val="28"/>
          <w:szCs w:val="28"/>
          <w:lang w:eastAsia="zh-CN" w:bidi="ar"/>
        </w:rPr>
        <w:t>职业病诊断与鉴定管理办法</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sz w:val="28"/>
          <w:szCs w:val="28"/>
          <w:lang w:eastAsia="zh-CN"/>
        </w:rPr>
        <w:t>国家卫生健康委员会令</w:t>
      </w:r>
      <w:r>
        <w:rPr>
          <w:rFonts w:hint="default" w:ascii="Times New Roman" w:hAnsi="Times New Roman" w:eastAsia="仿宋_GB2312" w:cs="Times New Roman"/>
          <w:color w:val="auto"/>
          <w:sz w:val="28"/>
          <w:szCs w:val="28"/>
        </w:rPr>
        <w:t>第</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号</w:t>
      </w:r>
      <w:r>
        <w:rPr>
          <w:rFonts w:hint="default" w:ascii="Times New Roman" w:hAnsi="Times New Roman" w:eastAsia="仿宋_GB2312" w:cs="Times New Roman"/>
          <w:color w:val="auto"/>
          <w:kern w:val="2"/>
          <w:sz w:val="28"/>
          <w:szCs w:val="28"/>
          <w:lang w:bidi="ar"/>
        </w:rPr>
        <w:t>）</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val="zh-CN" w:bidi="ar"/>
        </w:rPr>
      </w:pPr>
      <w:r>
        <w:rPr>
          <w:rFonts w:hint="default" w:ascii="Times New Roman" w:hAnsi="Times New Roman" w:eastAsia="仿宋_GB2312" w:cs="Times New Roman"/>
          <w:color w:val="auto"/>
          <w:kern w:val="2"/>
          <w:sz w:val="28"/>
          <w:szCs w:val="28"/>
          <w:lang w:val="en-US" w:eastAsia="zh-CN" w:bidi="ar"/>
        </w:rPr>
        <w:t>11）</w:t>
      </w:r>
      <w:r>
        <w:rPr>
          <w:rFonts w:hint="default" w:ascii="Times New Roman" w:hAnsi="Times New Roman" w:eastAsia="仿宋_GB2312" w:cs="Times New Roman"/>
          <w:color w:val="auto"/>
          <w:kern w:val="2"/>
          <w:sz w:val="28"/>
          <w:szCs w:val="28"/>
          <w:lang w:val="zh-CN" w:bidi="ar"/>
        </w:rPr>
        <w:t>《建设项目职业病危害风险分类管理目录》</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auto"/>
          <w:kern w:val="2"/>
          <w:sz w:val="28"/>
          <w:szCs w:val="28"/>
          <w:lang w:eastAsia="zh-CN" w:bidi="ar"/>
        </w:rPr>
        <w:t>国卫办职健发</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kern w:val="2"/>
          <w:sz w:val="28"/>
          <w:szCs w:val="28"/>
          <w:lang w:val="en-US" w:eastAsia="zh-CN" w:bidi="ar"/>
        </w:rPr>
        <w:t>2021</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kern w:val="2"/>
          <w:sz w:val="28"/>
          <w:szCs w:val="28"/>
          <w:lang w:val="en-US" w:eastAsia="zh-CN" w:bidi="ar"/>
        </w:rPr>
        <w:t>5号</w:t>
      </w:r>
      <w:r>
        <w:rPr>
          <w:rFonts w:hint="default" w:ascii="Times New Roman" w:hAnsi="Times New Roman" w:eastAsia="仿宋_GB2312" w:cs="Times New Roman"/>
          <w:color w:val="auto"/>
          <w:sz w:val="28"/>
          <w:szCs w:val="28"/>
          <w:highlight w:val="none"/>
        </w:rPr>
        <w:t>）</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eastAsia="zh-CN" w:bidi="ar"/>
        </w:rPr>
      </w:pPr>
      <w:r>
        <w:rPr>
          <w:rFonts w:hint="default" w:ascii="Times New Roman" w:hAnsi="Times New Roman" w:eastAsia="仿宋_GB2312" w:cs="Times New Roman"/>
          <w:color w:val="auto"/>
          <w:kern w:val="2"/>
          <w:sz w:val="28"/>
          <w:szCs w:val="28"/>
          <w:lang w:val="en-US" w:eastAsia="zh-CN" w:bidi="ar"/>
        </w:rPr>
        <w:t>12）</w:t>
      </w:r>
      <w:r>
        <w:rPr>
          <w:rFonts w:hint="default" w:ascii="Times New Roman" w:hAnsi="Times New Roman" w:eastAsia="仿宋_GB2312" w:cs="Times New Roman"/>
          <w:color w:val="auto"/>
          <w:kern w:val="2"/>
          <w:sz w:val="28"/>
          <w:szCs w:val="28"/>
          <w:lang w:bidi="ar"/>
        </w:rPr>
        <w:t>《用人单位职业</w:t>
      </w:r>
      <w:r>
        <w:rPr>
          <w:rFonts w:hint="default" w:ascii="Times New Roman" w:hAnsi="Times New Roman" w:eastAsia="仿宋_GB2312" w:cs="Times New Roman"/>
          <w:color w:val="auto"/>
          <w:kern w:val="2"/>
          <w:sz w:val="28"/>
          <w:szCs w:val="28"/>
          <w:lang w:eastAsia="zh-CN" w:bidi="ar"/>
        </w:rPr>
        <w:t>病危害</w:t>
      </w:r>
      <w:r>
        <w:rPr>
          <w:rFonts w:hint="default" w:ascii="Times New Roman" w:hAnsi="Times New Roman" w:eastAsia="仿宋_GB2312" w:cs="Times New Roman"/>
          <w:color w:val="auto"/>
          <w:kern w:val="2"/>
          <w:sz w:val="28"/>
          <w:szCs w:val="28"/>
          <w:lang w:bidi="ar"/>
        </w:rPr>
        <w:t>告知与警示标识管理规范》（安监总厅安健〔</w:t>
      </w:r>
      <w:r>
        <w:rPr>
          <w:rFonts w:hint="default" w:ascii="Times New Roman" w:hAnsi="Times New Roman" w:eastAsia="仿宋_GB2312" w:cs="Times New Roman"/>
          <w:color w:val="auto"/>
          <w:kern w:val="2"/>
          <w:sz w:val="28"/>
          <w:szCs w:val="28"/>
          <w:lang w:val="en-US" w:eastAsia="zh-CN" w:bidi="ar"/>
        </w:rPr>
        <w:t>2014</w:t>
      </w:r>
      <w:r>
        <w:rPr>
          <w:rFonts w:hint="default" w:ascii="Times New Roman" w:hAnsi="Times New Roman" w:eastAsia="仿宋_GB2312" w:cs="Times New Roman"/>
          <w:color w:val="auto"/>
          <w:kern w:val="2"/>
          <w:sz w:val="28"/>
          <w:szCs w:val="28"/>
          <w:lang w:bidi="ar"/>
        </w:rPr>
        <w:t>〕111号）</w:t>
      </w:r>
    </w:p>
    <w:p>
      <w:pPr>
        <w:pStyle w:val="14"/>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before="0" w:beforeAutospacing="0" w:after="0" w:afterAutospacing="0" w:line="490" w:lineRule="exact"/>
        <w:ind w:leftChars="0" w:firstLine="560" w:firstLineChars="200"/>
        <w:jc w:val="both"/>
        <w:textAlignment w:val="baseline"/>
        <w:rPr>
          <w:rFonts w:hint="default" w:ascii="Times New Roman" w:hAnsi="Times New Roman" w:eastAsia="仿宋_GB2312" w:cs="Times New Roman"/>
          <w:color w:val="auto"/>
          <w:kern w:val="2"/>
          <w:sz w:val="28"/>
          <w:szCs w:val="28"/>
          <w:lang w:bidi="ar"/>
        </w:rPr>
      </w:pPr>
      <w:r>
        <w:rPr>
          <w:rFonts w:hint="default" w:ascii="Times New Roman" w:hAnsi="Times New Roman" w:eastAsia="仿宋_GB2312" w:cs="Times New Roman"/>
          <w:color w:val="auto"/>
          <w:kern w:val="2"/>
          <w:sz w:val="28"/>
          <w:szCs w:val="28"/>
          <w:lang w:val="en-US" w:eastAsia="zh-CN" w:bidi="ar"/>
        </w:rPr>
        <w:t>13）</w:t>
      </w:r>
      <w:r>
        <w:rPr>
          <w:rFonts w:hint="default" w:ascii="Times New Roman" w:hAnsi="Times New Roman" w:eastAsia="仿宋_GB2312" w:cs="Times New Roman"/>
          <w:color w:val="auto"/>
          <w:kern w:val="2"/>
          <w:sz w:val="28"/>
          <w:szCs w:val="28"/>
          <w:lang w:bidi="ar"/>
        </w:rPr>
        <w:t>《职业卫生档案管理规范》（安监总厅安健〔</w:t>
      </w:r>
      <w:r>
        <w:rPr>
          <w:rFonts w:hint="default" w:ascii="Times New Roman" w:hAnsi="Times New Roman" w:eastAsia="仿宋_GB2312" w:cs="Times New Roman"/>
          <w:color w:val="auto"/>
          <w:kern w:val="2"/>
          <w:sz w:val="28"/>
          <w:szCs w:val="28"/>
          <w:lang w:val="en-US" w:eastAsia="zh-CN" w:bidi="ar"/>
        </w:rPr>
        <w:t>2013</w:t>
      </w:r>
      <w:r>
        <w:rPr>
          <w:rFonts w:hint="default" w:ascii="Times New Roman" w:hAnsi="Times New Roman" w:eastAsia="仿宋_GB2312" w:cs="Times New Roman"/>
          <w:color w:val="auto"/>
          <w:kern w:val="2"/>
          <w:sz w:val="28"/>
          <w:szCs w:val="28"/>
          <w:lang w:bidi="ar"/>
        </w:rPr>
        <w:t>〕171号）</w:t>
      </w:r>
    </w:p>
    <w:p>
      <w:pPr>
        <w:pStyle w:val="14"/>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before="0" w:beforeAutospacing="0" w:after="0" w:afterAutospacing="0" w:line="490" w:lineRule="exact"/>
        <w:ind w:leftChars="0" w:firstLine="560" w:firstLineChars="200"/>
        <w:jc w:val="both"/>
        <w:textAlignment w:val="baseline"/>
        <w:rPr>
          <w:rFonts w:hint="default" w:ascii="Times New Roman" w:hAnsi="Times New Roman" w:eastAsia="仿宋_GB2312" w:cs="Times New Roman"/>
          <w:color w:val="auto"/>
          <w:kern w:val="2"/>
          <w:sz w:val="28"/>
          <w:szCs w:val="28"/>
          <w:lang w:bidi="ar"/>
        </w:rPr>
      </w:pPr>
      <w:r>
        <w:rPr>
          <w:rFonts w:hint="default" w:ascii="Times New Roman" w:hAnsi="Times New Roman" w:eastAsia="仿宋_GB2312" w:cs="Times New Roman"/>
          <w:color w:val="auto"/>
          <w:kern w:val="2"/>
          <w:sz w:val="28"/>
          <w:szCs w:val="28"/>
          <w:lang w:val="en-US" w:eastAsia="zh-CN" w:bidi="ar"/>
        </w:rPr>
        <w:t>14）</w:t>
      </w:r>
      <w:r>
        <w:rPr>
          <w:rFonts w:hint="default" w:ascii="Times New Roman" w:hAnsi="Times New Roman" w:eastAsia="仿宋_GB2312" w:cs="Times New Roman"/>
          <w:color w:val="auto"/>
          <w:kern w:val="2"/>
          <w:sz w:val="28"/>
          <w:szCs w:val="28"/>
          <w:lang w:bidi="ar"/>
        </w:rPr>
        <w:t>《高毒物品目录》（卫法监发〔</w:t>
      </w:r>
      <w:r>
        <w:rPr>
          <w:rFonts w:hint="default" w:ascii="Times New Roman" w:hAnsi="Times New Roman" w:eastAsia="仿宋_GB2312" w:cs="Times New Roman"/>
          <w:color w:val="auto"/>
          <w:kern w:val="2"/>
          <w:sz w:val="28"/>
          <w:szCs w:val="28"/>
          <w:lang w:val="en-US" w:eastAsia="zh-CN" w:bidi="ar"/>
        </w:rPr>
        <w:t>2003</w:t>
      </w:r>
      <w:r>
        <w:rPr>
          <w:rFonts w:hint="default" w:ascii="Times New Roman" w:hAnsi="Times New Roman" w:eastAsia="仿宋_GB2312" w:cs="Times New Roman"/>
          <w:color w:val="auto"/>
          <w:kern w:val="2"/>
          <w:sz w:val="28"/>
          <w:szCs w:val="28"/>
          <w:lang w:bidi="ar"/>
        </w:rPr>
        <w:t>〕142号）</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bidi="ar"/>
        </w:rPr>
      </w:pPr>
      <w:r>
        <w:rPr>
          <w:rFonts w:hint="default" w:ascii="Times New Roman" w:hAnsi="Times New Roman" w:eastAsia="仿宋_GB2312" w:cs="Times New Roman"/>
          <w:color w:val="auto"/>
          <w:kern w:val="2"/>
          <w:sz w:val="28"/>
          <w:szCs w:val="28"/>
          <w:lang w:val="en-US" w:eastAsia="zh-CN" w:bidi="ar"/>
        </w:rPr>
        <w:t>15）</w:t>
      </w:r>
      <w:r>
        <w:rPr>
          <w:rFonts w:hint="default" w:ascii="Times New Roman" w:hAnsi="Times New Roman" w:eastAsia="仿宋_GB2312" w:cs="Times New Roman"/>
          <w:color w:val="auto"/>
          <w:kern w:val="2"/>
          <w:sz w:val="28"/>
          <w:szCs w:val="28"/>
          <w:lang w:bidi="ar"/>
        </w:rPr>
        <w:t>《职业病分类和目录》（国卫疾控发〔</w:t>
      </w:r>
      <w:r>
        <w:rPr>
          <w:rFonts w:hint="default" w:ascii="Times New Roman" w:hAnsi="Times New Roman" w:eastAsia="仿宋_GB2312" w:cs="Times New Roman"/>
          <w:color w:val="auto"/>
          <w:kern w:val="2"/>
          <w:sz w:val="28"/>
          <w:szCs w:val="28"/>
          <w:lang w:val="en-US" w:eastAsia="zh-CN" w:bidi="ar"/>
        </w:rPr>
        <w:t>2013</w:t>
      </w:r>
      <w:r>
        <w:rPr>
          <w:rFonts w:hint="default" w:ascii="Times New Roman" w:hAnsi="Times New Roman" w:eastAsia="仿宋_GB2312" w:cs="Times New Roman"/>
          <w:color w:val="auto"/>
          <w:kern w:val="2"/>
          <w:sz w:val="28"/>
          <w:szCs w:val="28"/>
          <w:lang w:bidi="ar"/>
        </w:rPr>
        <w:t>〕48号）</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bidi="ar"/>
        </w:rPr>
      </w:pPr>
      <w:r>
        <w:rPr>
          <w:rFonts w:hint="default" w:ascii="Times New Roman" w:hAnsi="Times New Roman" w:eastAsia="仿宋_GB2312" w:cs="Times New Roman"/>
          <w:color w:val="auto"/>
          <w:kern w:val="2"/>
          <w:sz w:val="28"/>
          <w:szCs w:val="28"/>
          <w:lang w:val="en-US" w:eastAsia="zh-CN" w:bidi="ar"/>
        </w:rPr>
        <w:t>16）</w:t>
      </w:r>
      <w:r>
        <w:rPr>
          <w:rFonts w:hint="default" w:ascii="Times New Roman" w:hAnsi="Times New Roman" w:eastAsia="仿宋_GB2312" w:cs="Times New Roman"/>
          <w:color w:val="auto"/>
          <w:kern w:val="2"/>
          <w:sz w:val="28"/>
          <w:szCs w:val="28"/>
          <w:lang w:bidi="ar"/>
        </w:rPr>
        <w:t>《职业病危害因素分类目录》（国卫疾控发〔</w:t>
      </w:r>
      <w:r>
        <w:rPr>
          <w:rFonts w:hint="default" w:ascii="Times New Roman" w:hAnsi="Times New Roman" w:eastAsia="仿宋_GB2312" w:cs="Times New Roman"/>
          <w:color w:val="auto"/>
          <w:kern w:val="2"/>
          <w:sz w:val="28"/>
          <w:szCs w:val="28"/>
          <w:lang w:val="en-US" w:eastAsia="zh-CN" w:bidi="ar"/>
        </w:rPr>
        <w:t>2015</w:t>
      </w:r>
      <w:r>
        <w:rPr>
          <w:rFonts w:hint="default" w:ascii="Times New Roman" w:hAnsi="Times New Roman" w:eastAsia="仿宋_GB2312" w:cs="Times New Roman"/>
          <w:color w:val="auto"/>
          <w:kern w:val="2"/>
          <w:sz w:val="28"/>
          <w:szCs w:val="28"/>
          <w:lang w:bidi="ar"/>
        </w:rPr>
        <w:t>〕92号）</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both"/>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
        </w:rPr>
        <w:t>17）《</w:t>
      </w:r>
      <w:r>
        <w:rPr>
          <w:rFonts w:hint="default" w:ascii="Times New Roman" w:hAnsi="Times New Roman" w:eastAsia="仿宋_GB2312" w:cs="Times New Roman"/>
          <w:color w:val="auto"/>
          <w:kern w:val="2"/>
          <w:sz w:val="28"/>
          <w:szCs w:val="28"/>
          <w:lang w:val="en-US" w:eastAsia="zh-CN" w:bidi="ar"/>
        </w:rPr>
        <w:fldChar w:fldCharType="begin"/>
      </w:r>
      <w:r>
        <w:rPr>
          <w:rFonts w:hint="default" w:ascii="Times New Roman" w:hAnsi="Times New Roman" w:eastAsia="仿宋_GB2312" w:cs="Times New Roman"/>
          <w:color w:val="auto"/>
          <w:kern w:val="2"/>
          <w:sz w:val="28"/>
          <w:szCs w:val="28"/>
          <w:lang w:val="en-US" w:eastAsia="zh-CN" w:bidi="ar"/>
        </w:rPr>
        <w:instrText xml:space="preserve"> HYPERLINK "http://www.nhc.gov.cn/zyjks/s7788/201908/256882e93a5d40e4894d0943c118ceda.shtml" \o "关于启用新版\“职业病危害项目申报系统\”的通知" \t "http://www.nhc.gov.cn/wjw/gfxwjj/_blank" </w:instrText>
      </w:r>
      <w:r>
        <w:rPr>
          <w:rFonts w:hint="default" w:ascii="Times New Roman" w:hAnsi="Times New Roman" w:eastAsia="仿宋_GB2312" w:cs="Times New Roman"/>
          <w:color w:val="auto"/>
          <w:kern w:val="2"/>
          <w:sz w:val="28"/>
          <w:szCs w:val="28"/>
          <w:lang w:val="en-US" w:eastAsia="zh-CN" w:bidi="ar"/>
        </w:rPr>
        <w:fldChar w:fldCharType="separate"/>
      </w:r>
      <w:r>
        <w:rPr>
          <w:rFonts w:hint="default" w:ascii="Times New Roman" w:hAnsi="Times New Roman" w:eastAsia="仿宋_GB2312" w:cs="Times New Roman"/>
          <w:color w:val="auto"/>
          <w:kern w:val="2"/>
          <w:sz w:val="28"/>
          <w:szCs w:val="28"/>
          <w:lang w:val="en-US" w:eastAsia="zh-CN" w:bidi="ar"/>
        </w:rPr>
        <w:t>关于启用新版“职业病危害项目申报系统”的通知</w:t>
      </w:r>
      <w:r>
        <w:rPr>
          <w:rFonts w:hint="default" w:ascii="Times New Roman" w:hAnsi="Times New Roman" w:eastAsia="仿宋_GB2312" w:cs="Times New Roman"/>
          <w:color w:val="auto"/>
          <w:kern w:val="2"/>
          <w:sz w:val="28"/>
          <w:szCs w:val="28"/>
          <w:lang w:val="en-US" w:eastAsia="zh-CN" w:bidi="ar"/>
        </w:rPr>
        <w:fldChar w:fldCharType="end"/>
      </w:r>
      <w:r>
        <w:rPr>
          <w:rFonts w:hint="default" w:ascii="Times New Roman" w:hAnsi="Times New Roman" w:eastAsia="仿宋_GB2312" w:cs="Times New Roman"/>
          <w:color w:val="auto"/>
          <w:kern w:val="2"/>
          <w:sz w:val="28"/>
          <w:szCs w:val="28"/>
          <w:lang w:val="en-US" w:eastAsia="zh-CN" w:bidi="ar"/>
        </w:rPr>
        <w:t>》</w:t>
      </w:r>
      <w:r>
        <w:rPr>
          <w:rFonts w:hint="default" w:ascii="Times New Roman" w:hAnsi="Times New Roman" w:eastAsia="仿宋_GB2312" w:cs="Times New Roman"/>
          <w:color w:val="auto"/>
          <w:kern w:val="2"/>
          <w:sz w:val="28"/>
          <w:szCs w:val="28"/>
          <w:lang w:val="en-US" w:eastAsia="zh-CN" w:bidi="ar-SA"/>
        </w:rPr>
        <w:t>（国家卫生健康委职业健康司2019年8月16日）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490" w:lineRule="exact"/>
        <w:ind w:right="0" w:rightChars="0" w:firstLine="560" w:firstLineChars="200"/>
        <w:jc w:val="both"/>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pacing w:val="0"/>
          <w:w w:val="100"/>
          <w:kern w:val="0"/>
          <w:sz w:val="28"/>
          <w:szCs w:val="28"/>
          <w:lang w:val="en-US" w:eastAsia="zh-CN" w:bidi="ar-SA"/>
        </w:rPr>
        <w:t>18）《国家卫生健康委办公厅关于进一步加强用人单位职业健康培训工作的通知》（国卫办职健函〔2022〕441号）</w:t>
      </w:r>
    </w:p>
    <w:p>
      <w:pPr>
        <w:pStyle w:val="4"/>
        <w:pageBreakBefore w:val="0"/>
        <w:kinsoku/>
        <w:wordWrap/>
        <w:overflowPunct/>
        <w:topLinePunct w:val="0"/>
        <w:bidi w:val="0"/>
        <w:spacing w:before="0" w:after="0" w:line="490" w:lineRule="exact"/>
        <w:outlineLvl w:val="2"/>
        <w:rPr>
          <w:rFonts w:hint="default" w:ascii="Times New Roman" w:hAnsi="Times New Roman" w:eastAsia="仿宋_GB2312" w:cs="Times New Roman"/>
          <w:b/>
          <w:bCs w:val="0"/>
          <w:color w:val="auto"/>
          <w:sz w:val="28"/>
          <w:szCs w:val="28"/>
          <w:lang w:val="en-US" w:eastAsia="zh-CN"/>
        </w:rPr>
      </w:pPr>
      <w:bookmarkStart w:id="34" w:name="_Toc18340"/>
      <w:r>
        <w:rPr>
          <w:rFonts w:hint="default" w:ascii="Times New Roman" w:hAnsi="Times New Roman" w:eastAsia="仿宋_GB2312" w:cs="Times New Roman"/>
          <w:b/>
          <w:bCs w:val="0"/>
          <w:snapToGrid w:val="0"/>
          <w:color w:val="auto"/>
          <w:kern w:val="0"/>
          <w:sz w:val="28"/>
          <w:szCs w:val="28"/>
          <w:lang w:val="en-US" w:eastAsia="zh-CN" w:bidi="ar-SA"/>
        </w:rPr>
        <w:t>1.3.2 技术规范、</w:t>
      </w:r>
      <w:r>
        <w:rPr>
          <w:rFonts w:hint="default" w:ascii="Times New Roman" w:hAnsi="Times New Roman" w:eastAsia="仿宋_GB2312" w:cs="Times New Roman"/>
          <w:b/>
          <w:bCs w:val="0"/>
          <w:color w:val="auto"/>
          <w:sz w:val="28"/>
          <w:szCs w:val="28"/>
          <w:lang w:val="en-US" w:eastAsia="zh-CN"/>
        </w:rPr>
        <w:t>标准</w:t>
      </w:r>
      <w:bookmarkEnd w:id="34"/>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jc w:val="both"/>
        <w:outlineLvl w:val="9"/>
        <w:rPr>
          <w:rFonts w:hint="default" w:ascii="Times New Roman" w:hAnsi="Times New Roman" w:eastAsia="仿宋_GB2312" w:cs="Times New Roman"/>
          <w:color w:val="auto"/>
          <w:sz w:val="28"/>
          <w:szCs w:val="28"/>
          <w:lang w:bidi="ar"/>
        </w:rPr>
      </w:pPr>
      <w:r>
        <w:rPr>
          <w:rFonts w:hint="default" w:ascii="Times New Roman" w:hAnsi="Times New Roman" w:eastAsia="仿宋_GB2312" w:cs="Times New Roman"/>
          <w:color w:val="auto"/>
          <w:sz w:val="28"/>
          <w:szCs w:val="28"/>
          <w:lang w:val="en-US" w:eastAsia="zh-CN" w:bidi="ar"/>
        </w:rPr>
        <w:t>1）</w:t>
      </w:r>
      <w:r>
        <w:rPr>
          <w:rFonts w:hint="default" w:ascii="Times New Roman" w:hAnsi="Times New Roman" w:eastAsia="仿宋_GB2312" w:cs="Times New Roman"/>
          <w:color w:val="auto"/>
          <w:sz w:val="28"/>
          <w:szCs w:val="28"/>
          <w:lang w:bidi="ar"/>
        </w:rPr>
        <w:t>《工业企业设计卫生标准》（GBZ 1-2010）</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jc w:val="both"/>
        <w:rPr>
          <w:rFonts w:hint="default" w:ascii="Times New Roman" w:hAnsi="Times New Roman" w:eastAsia="仿宋_GB2312" w:cs="Times New Roman"/>
          <w:color w:val="auto"/>
          <w:sz w:val="28"/>
          <w:szCs w:val="28"/>
          <w:lang w:bidi="ar"/>
        </w:rPr>
      </w:pPr>
      <w:r>
        <w:rPr>
          <w:rFonts w:hint="default" w:ascii="Times New Roman" w:hAnsi="Times New Roman" w:eastAsia="仿宋_GB2312" w:cs="Times New Roman"/>
          <w:color w:val="auto"/>
          <w:sz w:val="28"/>
          <w:szCs w:val="28"/>
          <w:lang w:val="en-US" w:eastAsia="zh-CN" w:bidi="ar"/>
        </w:rPr>
        <w:t>2）</w:t>
      </w:r>
      <w:r>
        <w:rPr>
          <w:rFonts w:hint="default" w:ascii="Times New Roman" w:hAnsi="Times New Roman" w:eastAsia="仿宋_GB2312" w:cs="Times New Roman"/>
          <w:color w:val="auto"/>
          <w:sz w:val="28"/>
          <w:szCs w:val="28"/>
          <w:lang w:bidi="ar"/>
        </w:rPr>
        <w:t>《工作场所有害因素职业接触限值第1部分：化学有害因素》（GBZ 2.1-20</w:t>
      </w:r>
      <w:r>
        <w:rPr>
          <w:rFonts w:hint="default" w:ascii="Times New Roman" w:hAnsi="Times New Roman" w:eastAsia="仿宋_GB2312" w:cs="Times New Roman"/>
          <w:color w:val="auto"/>
          <w:sz w:val="28"/>
          <w:szCs w:val="28"/>
          <w:lang w:val="en-US" w:eastAsia="zh-CN" w:bidi="ar"/>
        </w:rPr>
        <w:t>19</w:t>
      </w:r>
      <w:r>
        <w:rPr>
          <w:rFonts w:hint="default" w:ascii="Times New Roman" w:hAnsi="Times New Roman" w:eastAsia="仿宋_GB2312" w:cs="Times New Roman"/>
          <w:color w:val="auto"/>
          <w:sz w:val="28"/>
          <w:szCs w:val="28"/>
          <w:lang w:bidi="ar"/>
        </w:rPr>
        <w:t>）</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jc w:val="both"/>
        <w:outlineLvl w:val="9"/>
        <w:rPr>
          <w:rFonts w:hint="default" w:ascii="Times New Roman" w:hAnsi="Times New Roman" w:eastAsia="仿宋_GB2312" w:cs="Times New Roman"/>
          <w:color w:val="auto"/>
          <w:sz w:val="28"/>
          <w:szCs w:val="28"/>
          <w:lang w:bidi="ar"/>
        </w:rPr>
      </w:pPr>
      <w:r>
        <w:rPr>
          <w:rFonts w:hint="default" w:ascii="Times New Roman" w:hAnsi="Times New Roman" w:eastAsia="仿宋_GB2312" w:cs="Times New Roman"/>
          <w:color w:val="auto"/>
          <w:sz w:val="28"/>
          <w:szCs w:val="28"/>
          <w:lang w:val="en-US" w:eastAsia="zh-CN" w:bidi="ar"/>
        </w:rPr>
        <w:t>3）</w:t>
      </w:r>
      <w:r>
        <w:rPr>
          <w:rFonts w:hint="default" w:ascii="Times New Roman" w:hAnsi="Times New Roman" w:eastAsia="仿宋_GB2312" w:cs="Times New Roman"/>
          <w:color w:val="auto"/>
          <w:sz w:val="28"/>
          <w:szCs w:val="28"/>
          <w:lang w:bidi="ar"/>
        </w:rPr>
        <w:t>《工作场所有害因素职业接触限值第2部分：物理因素》</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leftChars="0" w:firstLine="560" w:firstLineChars="200"/>
        <w:jc w:val="right"/>
        <w:rPr>
          <w:rFonts w:hint="default" w:ascii="Times New Roman" w:hAnsi="Times New Roman" w:eastAsia="仿宋_GB2312" w:cs="Times New Roman"/>
          <w:color w:val="auto"/>
          <w:sz w:val="28"/>
          <w:szCs w:val="28"/>
          <w:lang w:bidi="ar"/>
        </w:rPr>
      </w:pPr>
      <w:r>
        <w:rPr>
          <w:rFonts w:hint="default" w:ascii="Times New Roman" w:hAnsi="Times New Roman" w:eastAsia="仿宋_GB2312" w:cs="Times New Roman"/>
          <w:color w:val="auto"/>
          <w:sz w:val="28"/>
          <w:szCs w:val="28"/>
          <w:lang w:bidi="ar"/>
        </w:rPr>
        <w:t>（GBZ 2.2-2007）</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jc w:val="both"/>
        <w:rPr>
          <w:rFonts w:hint="default" w:ascii="Times New Roman" w:hAnsi="Times New Roman" w:eastAsia="仿宋_GB2312" w:cs="Times New Roman"/>
          <w:color w:val="auto"/>
          <w:sz w:val="28"/>
          <w:szCs w:val="28"/>
          <w:lang w:bidi="ar"/>
        </w:rPr>
      </w:pPr>
      <w:r>
        <w:rPr>
          <w:rFonts w:hint="default" w:ascii="Times New Roman" w:hAnsi="Times New Roman" w:eastAsia="仿宋_GB2312" w:cs="Times New Roman"/>
          <w:color w:val="auto"/>
          <w:sz w:val="28"/>
          <w:szCs w:val="28"/>
          <w:lang w:val="en-US" w:eastAsia="zh-CN" w:bidi="ar"/>
        </w:rPr>
        <w:t>4）</w:t>
      </w:r>
      <w:r>
        <w:rPr>
          <w:rFonts w:hint="default" w:ascii="Times New Roman" w:hAnsi="Times New Roman" w:eastAsia="仿宋_GB2312" w:cs="Times New Roman"/>
          <w:color w:val="auto"/>
          <w:sz w:val="28"/>
          <w:szCs w:val="28"/>
          <w:lang w:bidi="ar"/>
        </w:rPr>
        <w:t>《工作场所职业病危害警示标识》（GBZ 158-2003）</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jc w:val="both"/>
        <w:rPr>
          <w:rFonts w:hint="default" w:ascii="Times New Roman" w:hAnsi="Times New Roman" w:eastAsia="仿宋_GB2312" w:cs="Times New Roman"/>
          <w:color w:val="auto"/>
          <w:sz w:val="28"/>
          <w:szCs w:val="28"/>
          <w:lang w:bidi="ar"/>
        </w:rPr>
      </w:pPr>
      <w:r>
        <w:rPr>
          <w:rFonts w:hint="default" w:ascii="Times New Roman" w:hAnsi="Times New Roman" w:eastAsia="仿宋_GB2312" w:cs="Times New Roman"/>
          <w:color w:val="auto"/>
          <w:sz w:val="28"/>
          <w:szCs w:val="28"/>
          <w:lang w:val="en-US" w:eastAsia="zh-CN" w:bidi="ar"/>
        </w:rPr>
        <w:t>5）</w:t>
      </w:r>
      <w:r>
        <w:rPr>
          <w:rFonts w:hint="default" w:ascii="Times New Roman" w:hAnsi="Times New Roman" w:eastAsia="仿宋_GB2312" w:cs="Times New Roman"/>
          <w:color w:val="auto"/>
          <w:sz w:val="28"/>
          <w:szCs w:val="28"/>
          <w:lang w:bidi="ar"/>
        </w:rPr>
        <w:t>《工作场所空气中有害物质监测的采样规范》（GBZ 159-2004）</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jc w:val="both"/>
        <w:rPr>
          <w:rFonts w:hint="default" w:ascii="Times New Roman" w:hAnsi="Times New Roman" w:eastAsia="仿宋_GB2312" w:cs="Times New Roman"/>
          <w:color w:val="auto"/>
          <w:sz w:val="28"/>
          <w:szCs w:val="28"/>
          <w:lang w:bidi="ar"/>
        </w:rPr>
      </w:pPr>
      <w:r>
        <w:rPr>
          <w:rFonts w:hint="default" w:ascii="Times New Roman" w:hAnsi="Times New Roman" w:eastAsia="仿宋_GB2312" w:cs="Times New Roman"/>
          <w:color w:val="auto"/>
          <w:sz w:val="28"/>
          <w:szCs w:val="28"/>
          <w:lang w:val="en-US" w:eastAsia="zh-CN" w:bidi="ar"/>
        </w:rPr>
        <w:t>6）</w:t>
      </w:r>
      <w:r>
        <w:rPr>
          <w:rFonts w:hint="default" w:ascii="Times New Roman" w:hAnsi="Times New Roman" w:eastAsia="仿宋_GB2312" w:cs="Times New Roman"/>
          <w:color w:val="auto"/>
          <w:sz w:val="28"/>
          <w:szCs w:val="28"/>
          <w:lang w:bidi="ar"/>
        </w:rPr>
        <w:t>《职业健康监护技术规范》（GBZ 188-2014）</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jc w:val="both"/>
        <w:rPr>
          <w:rFonts w:hint="default" w:ascii="Times New Roman" w:hAnsi="Times New Roman" w:eastAsia="仿宋_GB2312" w:cs="Times New Roman"/>
          <w:color w:val="auto"/>
          <w:sz w:val="28"/>
          <w:szCs w:val="28"/>
          <w:lang w:bidi="ar"/>
        </w:rPr>
      </w:pPr>
      <w:r>
        <w:rPr>
          <w:rFonts w:hint="default" w:ascii="Times New Roman" w:hAnsi="Times New Roman" w:eastAsia="仿宋_GB2312" w:cs="Times New Roman"/>
          <w:color w:val="auto"/>
          <w:sz w:val="28"/>
          <w:szCs w:val="28"/>
          <w:lang w:val="en-US" w:eastAsia="zh-CN" w:bidi="ar"/>
        </w:rPr>
        <w:t>7）</w:t>
      </w:r>
      <w:r>
        <w:rPr>
          <w:rFonts w:hint="default" w:ascii="Times New Roman" w:hAnsi="Times New Roman" w:eastAsia="仿宋_GB2312" w:cs="Times New Roman"/>
          <w:color w:val="auto"/>
          <w:sz w:val="28"/>
          <w:szCs w:val="28"/>
          <w:lang w:bidi="ar"/>
        </w:rPr>
        <w:t>《国民经济行业分类》（GB/T 4754-201</w:t>
      </w:r>
      <w:r>
        <w:rPr>
          <w:rFonts w:hint="default" w:ascii="Times New Roman" w:hAnsi="Times New Roman" w:eastAsia="仿宋_GB2312" w:cs="Times New Roman"/>
          <w:color w:val="auto"/>
          <w:sz w:val="28"/>
          <w:szCs w:val="28"/>
          <w:lang w:val="en-US" w:eastAsia="zh-CN" w:bidi="ar"/>
        </w:rPr>
        <w:t>7</w:t>
      </w:r>
      <w:r>
        <w:rPr>
          <w:rFonts w:hint="default" w:ascii="Times New Roman" w:hAnsi="Times New Roman" w:eastAsia="仿宋_GB2312" w:cs="Times New Roman"/>
          <w:color w:val="auto"/>
          <w:sz w:val="28"/>
          <w:szCs w:val="28"/>
          <w:lang w:bidi="ar"/>
        </w:rPr>
        <w:t>）</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jc w:val="both"/>
        <w:rPr>
          <w:rFonts w:hint="default" w:ascii="Times New Roman" w:hAnsi="Times New Roman" w:eastAsia="仿宋_GB2312" w:cs="Times New Roman"/>
          <w:color w:val="auto"/>
          <w:sz w:val="28"/>
          <w:szCs w:val="28"/>
          <w:lang w:bidi="ar"/>
        </w:rPr>
      </w:pPr>
      <w:r>
        <w:rPr>
          <w:rFonts w:hint="default" w:ascii="Times New Roman" w:hAnsi="Times New Roman" w:eastAsia="仿宋_GB2312" w:cs="Times New Roman"/>
          <w:color w:val="auto"/>
          <w:sz w:val="28"/>
          <w:szCs w:val="28"/>
          <w:lang w:val="en-US" w:eastAsia="zh-CN" w:bidi="ar"/>
        </w:rPr>
        <w:t>8）</w:t>
      </w:r>
      <w:r>
        <w:rPr>
          <w:rFonts w:hint="default" w:ascii="Times New Roman" w:hAnsi="Times New Roman" w:eastAsia="仿宋_GB2312" w:cs="Times New Roman"/>
          <w:color w:val="auto"/>
          <w:sz w:val="28"/>
          <w:szCs w:val="28"/>
          <w:lang w:bidi="ar"/>
        </w:rPr>
        <w:t>《职业卫生名词术语》（GBZ/T 224-2010）</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jc w:val="both"/>
        <w:rPr>
          <w:rFonts w:hint="default" w:ascii="Times New Roman" w:hAnsi="Times New Roman" w:eastAsia="仿宋_GB2312" w:cs="Times New Roman"/>
          <w:lang w:val="en-US" w:eastAsia="zh-CN"/>
        </w:rPr>
      </w:pPr>
      <w:r>
        <w:rPr>
          <w:rFonts w:hint="default" w:ascii="Times New Roman" w:hAnsi="Times New Roman" w:eastAsia="仿宋_GB2312" w:cs="Times New Roman"/>
          <w:color w:val="auto"/>
          <w:sz w:val="28"/>
          <w:szCs w:val="28"/>
          <w:lang w:val="en-US" w:eastAsia="zh-CN" w:bidi="ar"/>
        </w:rPr>
        <w:t>9）</w:t>
      </w:r>
      <w:r>
        <w:rPr>
          <w:rFonts w:hint="default" w:ascii="Times New Roman" w:hAnsi="Times New Roman" w:eastAsia="仿宋_GB2312" w:cs="Times New Roman"/>
          <w:color w:val="auto"/>
          <w:sz w:val="28"/>
          <w:szCs w:val="28"/>
          <w:lang w:bidi="ar"/>
        </w:rPr>
        <w:t>《用人单位职业病防治指南》（GBZ/T 225-2010）</w:t>
      </w:r>
    </w:p>
    <w:bookmarkEnd w:id="33"/>
    <w:p>
      <w:pPr>
        <w:pStyle w:val="3"/>
        <w:pageBreakBefore w:val="0"/>
        <w:kinsoku/>
        <w:wordWrap/>
        <w:overflowPunct/>
        <w:topLinePunct w:val="0"/>
        <w:bidi w:val="0"/>
        <w:spacing w:before="0" w:after="0" w:line="490" w:lineRule="exact"/>
        <w:rPr>
          <w:rFonts w:hint="default" w:ascii="Times New Roman" w:hAnsi="Times New Roman" w:eastAsia="仿宋_GB2312" w:cs="Times New Roman"/>
          <w:color w:val="auto"/>
          <w:szCs w:val="28"/>
          <w:lang w:eastAsia="zh-CN"/>
        </w:rPr>
      </w:pPr>
      <w:bookmarkStart w:id="35" w:name="_Toc456359795"/>
      <w:bookmarkStart w:id="36" w:name="_Toc13072"/>
      <w:bookmarkStart w:id="37" w:name="_Toc10526"/>
      <w:bookmarkStart w:id="38" w:name="_Toc452558846"/>
      <w:bookmarkStart w:id="39" w:name="_Toc10997"/>
      <w:bookmarkStart w:id="40" w:name="_Toc29832"/>
      <w:bookmarkStart w:id="41" w:name="_Toc13502"/>
      <w:bookmarkStart w:id="42" w:name="_Toc397343003"/>
      <w:bookmarkStart w:id="43" w:name="_Toc20909"/>
      <w:bookmarkStart w:id="44" w:name="_Toc2493_WPSOffice_Level2"/>
      <w:bookmarkStart w:id="45" w:name="_Toc11293"/>
      <w:bookmarkStart w:id="46" w:name="_Toc19507"/>
      <w:bookmarkStart w:id="47" w:name="_Toc29765_WPSOffice_Level2"/>
      <w:r>
        <w:rPr>
          <w:rFonts w:hint="default" w:ascii="Times New Roman" w:hAnsi="Times New Roman" w:eastAsia="仿宋_GB2312" w:cs="Times New Roman"/>
          <w:color w:val="auto"/>
          <w:szCs w:val="28"/>
        </w:rPr>
        <w:t>1.</w:t>
      </w:r>
      <w:r>
        <w:rPr>
          <w:rFonts w:hint="default" w:ascii="Times New Roman" w:hAnsi="Times New Roman" w:eastAsia="仿宋_GB2312" w:cs="Times New Roman"/>
          <w:color w:val="auto"/>
          <w:szCs w:val="28"/>
          <w:lang w:val="en-US" w:eastAsia="zh-CN"/>
        </w:rPr>
        <w:t>4评估</w:t>
      </w:r>
      <w:r>
        <w:rPr>
          <w:rFonts w:hint="default" w:ascii="Times New Roman" w:hAnsi="Times New Roman" w:eastAsia="仿宋_GB2312" w:cs="Times New Roman"/>
          <w:color w:val="auto"/>
          <w:szCs w:val="28"/>
        </w:rPr>
        <w:t>范围</w:t>
      </w:r>
      <w:bookmarkEnd w:id="35"/>
      <w:bookmarkEnd w:id="36"/>
      <w:bookmarkEnd w:id="37"/>
      <w:bookmarkEnd w:id="38"/>
      <w:bookmarkEnd w:id="39"/>
      <w:bookmarkEnd w:id="40"/>
      <w:bookmarkEnd w:id="41"/>
      <w:bookmarkEnd w:id="42"/>
      <w:bookmarkEnd w:id="43"/>
      <w:bookmarkEnd w:id="44"/>
      <w:bookmarkEnd w:id="45"/>
      <w:bookmarkEnd w:id="46"/>
      <w:bookmarkEnd w:id="47"/>
    </w:p>
    <w:p>
      <w:pPr>
        <w:keepNext w:val="0"/>
        <w:keepLines w:val="0"/>
        <w:pageBreakBefore w:val="0"/>
        <w:widowControl w:val="0"/>
        <w:kinsoku/>
        <w:wordWrap/>
        <w:overflowPunct/>
        <w:topLinePunct w:val="0"/>
        <w:autoSpaceDE/>
        <w:autoSpaceDN/>
        <w:bidi w:val="0"/>
        <w:adjustRightInd/>
        <w:snapToGrid/>
        <w:spacing w:line="490" w:lineRule="exact"/>
        <w:ind w:left="0" w:leftChars="0" w:firstLine="560" w:firstLineChars="200"/>
        <w:textAlignment w:val="auto"/>
        <w:outlineLvl w:val="9"/>
        <w:rPr>
          <w:rFonts w:hint="default" w:ascii="Times New Roman" w:hAnsi="Times New Roman" w:eastAsia="仿宋_GB2312" w:cs="Times New Roman"/>
          <w:color w:val="0000FF"/>
          <w:lang w:val="en-US"/>
        </w:rPr>
      </w:pPr>
      <w:bookmarkStart w:id="48" w:name="_Toc3174_WPSOffice_Level2"/>
      <w:bookmarkStart w:id="49" w:name="_Toc19044"/>
      <w:bookmarkStart w:id="50" w:name="_Toc6354"/>
      <w:bookmarkStart w:id="51" w:name="_Toc456359796"/>
      <w:bookmarkStart w:id="52" w:name="_Toc15588"/>
      <w:bookmarkStart w:id="53" w:name="_Toc397343004"/>
      <w:bookmarkStart w:id="54" w:name="_Toc24613_WPSOffice_Level2"/>
      <w:bookmarkStart w:id="55" w:name="_Toc22828"/>
      <w:bookmarkStart w:id="56" w:name="_Toc452558847"/>
      <w:bookmarkStart w:id="57" w:name="_Toc4796"/>
      <w:r>
        <w:rPr>
          <w:rFonts w:hint="default" w:ascii="Times New Roman" w:hAnsi="Times New Roman" w:eastAsia="仿宋_GB2312" w:cs="Times New Roman"/>
          <w:color w:val="auto"/>
          <w:sz w:val="28"/>
          <w:szCs w:val="28"/>
          <w:lang w:val="en-US" w:eastAsia="zh-CN"/>
        </w:rPr>
        <w:t>本评估报告针对存在职业病危害的用人单位开展职业病危害风险分级、职业卫生管理状况分级，确定</w:t>
      </w:r>
      <w:r>
        <w:rPr>
          <w:rFonts w:hint="eastAsia" w:ascii="Times New Roman" w:hAnsi="Times New Roman" w:eastAsia="仿宋_GB2312" w:cs="Times New Roman"/>
          <w:color w:val="auto"/>
          <w:sz w:val="28"/>
          <w:szCs w:val="28"/>
          <w:lang w:val="en-US" w:eastAsia="zh-CN"/>
        </w:rPr>
        <w:t xml:space="preserve">高安市新街大港加油站（普通合伙） </w:t>
      </w:r>
      <w:r>
        <w:rPr>
          <w:rFonts w:hint="default" w:ascii="Times New Roman" w:hAnsi="Times New Roman" w:eastAsia="仿宋_GB2312" w:cs="Times New Roman"/>
          <w:color w:val="auto"/>
          <w:kern w:val="2"/>
          <w:sz w:val="28"/>
          <w:szCs w:val="28"/>
          <w:lang w:val="en-US" w:eastAsia="zh-CN" w:bidi="ar"/>
        </w:rPr>
        <w:t>职业病危害综合风险评估类别。</w:t>
      </w:r>
    </w:p>
    <w:p>
      <w:pPr>
        <w:pStyle w:val="3"/>
        <w:pageBreakBefore w:val="0"/>
        <w:kinsoku/>
        <w:wordWrap/>
        <w:overflowPunct/>
        <w:topLinePunct w:val="0"/>
        <w:bidi w:val="0"/>
        <w:spacing w:before="0" w:after="0" w:line="490" w:lineRule="exact"/>
        <w:rPr>
          <w:rFonts w:hint="default" w:ascii="Times New Roman" w:hAnsi="Times New Roman" w:eastAsia="仿宋_GB2312" w:cs="Times New Roman"/>
          <w:b w:val="0"/>
          <w:bCs w:val="0"/>
          <w:color w:val="auto"/>
          <w:szCs w:val="28"/>
        </w:rPr>
      </w:pPr>
      <w:bookmarkStart w:id="58" w:name="_Toc7251"/>
      <w:bookmarkStart w:id="59" w:name="_Toc14300"/>
      <w:bookmarkStart w:id="60" w:name="_Toc5373"/>
      <w:r>
        <w:rPr>
          <w:rFonts w:hint="default" w:ascii="Times New Roman" w:hAnsi="Times New Roman" w:eastAsia="仿宋_GB2312" w:cs="Times New Roman"/>
          <w:b/>
          <w:bCs/>
          <w:color w:val="auto"/>
          <w:szCs w:val="28"/>
        </w:rPr>
        <w:t>1.</w:t>
      </w:r>
      <w:r>
        <w:rPr>
          <w:rFonts w:hint="default" w:ascii="Times New Roman" w:hAnsi="Times New Roman" w:eastAsia="仿宋_GB2312" w:cs="Times New Roman"/>
          <w:b/>
          <w:bCs/>
          <w:color w:val="auto"/>
          <w:szCs w:val="28"/>
          <w:lang w:val="en-US" w:eastAsia="zh-CN"/>
        </w:rPr>
        <w:t>5评估</w:t>
      </w:r>
      <w:r>
        <w:rPr>
          <w:rFonts w:hint="default" w:ascii="Times New Roman" w:hAnsi="Times New Roman" w:eastAsia="仿宋_GB2312" w:cs="Times New Roman"/>
          <w:b/>
          <w:bCs/>
          <w:color w:val="auto"/>
          <w:szCs w:val="28"/>
        </w:rPr>
        <w:t>内容</w:t>
      </w:r>
      <w:bookmarkEnd w:id="48"/>
      <w:bookmarkEnd w:id="49"/>
      <w:bookmarkEnd w:id="50"/>
      <w:bookmarkEnd w:id="51"/>
      <w:bookmarkEnd w:id="52"/>
      <w:bookmarkEnd w:id="53"/>
      <w:bookmarkEnd w:id="54"/>
      <w:bookmarkEnd w:id="55"/>
      <w:bookmarkEnd w:id="56"/>
      <w:bookmarkEnd w:id="57"/>
      <w:bookmarkEnd w:id="58"/>
      <w:bookmarkEnd w:id="59"/>
      <w:bookmarkEnd w:id="60"/>
      <w:bookmarkStart w:id="61" w:name="_Toc456359798"/>
    </w:p>
    <w:p>
      <w:pPr>
        <w:pStyle w:val="14"/>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before="0" w:beforeAutospacing="0" w:after="0" w:afterAutospacing="0" w:line="490" w:lineRule="exact"/>
        <w:ind w:leftChars="0" w:firstLine="560" w:firstLineChars="200"/>
        <w:jc w:val="both"/>
        <w:textAlignment w:val="baseline"/>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根据</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kern w:val="2"/>
          <w:sz w:val="28"/>
          <w:szCs w:val="28"/>
          <w:lang w:val="en-US" w:eastAsia="zh-CN" w:bidi="ar"/>
        </w:rPr>
        <w:t>关于印发宜春市职业卫生分类监督执法试点工作方案的通知</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kern w:val="2"/>
          <w:sz w:val="28"/>
          <w:szCs w:val="28"/>
          <w:lang w:val="en-US" w:eastAsia="zh-CN" w:bidi="ar"/>
        </w:rPr>
        <w:t>（宜卫法监字</w:t>
      </w:r>
      <w:r>
        <w:rPr>
          <w:rFonts w:hint="default" w:ascii="Times New Roman" w:hAnsi="Times New Roman" w:eastAsia="仿宋_GB2312" w:cs="Times New Roman"/>
          <w:color w:val="auto"/>
          <w:kern w:val="2"/>
          <w:sz w:val="28"/>
          <w:szCs w:val="28"/>
          <w:lang w:bidi="ar"/>
        </w:rPr>
        <w:t>〔202</w:t>
      </w:r>
      <w:r>
        <w:rPr>
          <w:rFonts w:hint="default" w:ascii="Times New Roman" w:hAnsi="Times New Roman" w:eastAsia="仿宋_GB2312" w:cs="Times New Roman"/>
          <w:color w:val="auto"/>
          <w:kern w:val="2"/>
          <w:sz w:val="28"/>
          <w:szCs w:val="28"/>
          <w:lang w:val="en-US" w:eastAsia="zh-CN" w:bidi="ar"/>
        </w:rPr>
        <w:t>3</w:t>
      </w:r>
      <w:r>
        <w:rPr>
          <w:rFonts w:hint="default" w:ascii="Times New Roman" w:hAnsi="Times New Roman" w:eastAsia="仿宋_GB2312" w:cs="Times New Roman"/>
          <w:color w:val="auto"/>
          <w:kern w:val="2"/>
          <w:sz w:val="28"/>
          <w:szCs w:val="28"/>
          <w:lang w:bidi="ar"/>
        </w:rPr>
        <w:t>〕3号</w:t>
      </w:r>
      <w:r>
        <w:rPr>
          <w:rFonts w:hint="default" w:ascii="Times New Roman" w:hAnsi="Times New Roman" w:eastAsia="仿宋_GB2312" w:cs="Times New Roman"/>
          <w:color w:val="auto"/>
          <w:kern w:val="2"/>
          <w:sz w:val="28"/>
          <w:szCs w:val="28"/>
          <w:lang w:val="en-US" w:eastAsia="zh-CN" w:bidi="ar"/>
        </w:rPr>
        <w:t>）等文件</w:t>
      </w:r>
      <w:r>
        <w:rPr>
          <w:rFonts w:hint="default" w:ascii="Times New Roman" w:hAnsi="Times New Roman" w:eastAsia="仿宋_GB2312" w:cs="Times New Roman"/>
          <w:color w:val="auto"/>
          <w:sz w:val="28"/>
          <w:szCs w:val="28"/>
        </w:rPr>
        <w:t>要求，</w:t>
      </w:r>
      <w:r>
        <w:rPr>
          <w:rFonts w:hint="eastAsia" w:ascii="Times New Roman" w:hAnsi="Times New Roman" w:eastAsia="仿宋_GB2312" w:cs="Times New Roman"/>
          <w:color w:val="auto"/>
          <w:sz w:val="28"/>
          <w:szCs w:val="28"/>
          <w:lang w:val="en-US" w:eastAsia="zh-CN"/>
        </w:rPr>
        <w:t xml:space="preserve">高安市新街大港加油站（普通合伙） </w:t>
      </w:r>
      <w:r>
        <w:rPr>
          <w:rFonts w:hint="default" w:ascii="Times New Roman" w:hAnsi="Times New Roman" w:eastAsia="仿宋_GB2312" w:cs="Times New Roman"/>
          <w:color w:val="auto"/>
          <w:sz w:val="28"/>
          <w:szCs w:val="28"/>
          <w:lang w:val="en-US" w:eastAsia="zh-CN"/>
        </w:rPr>
        <w:t>职业病危害综合风险评估主要内容如下：</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firstLine="560" w:firstLineChars="200"/>
        <w:jc w:val="both"/>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1、开展职业病危害风险分级。根据劳动者接触职业病危害因素性质、接触水平、接触人数等指标判定职业病危害风险等级，分为Ⅰ级、Ⅱ级、Ⅲ级。</w:t>
      </w:r>
    </w:p>
    <w:p>
      <w:pPr>
        <w:pageBreakBefore w:val="0"/>
        <w:kinsoku/>
        <w:wordWrap/>
        <w:overflowPunct/>
        <w:topLinePunct w:val="0"/>
        <w:bidi w:val="0"/>
        <w:adjustRightInd w:val="0"/>
        <w:snapToGrid w:val="0"/>
        <w:spacing w:line="490" w:lineRule="exact"/>
        <w:ind w:firstLine="560" w:firstLineChars="200"/>
        <w:jc w:val="both"/>
        <w:rPr>
          <w:rFonts w:hint="default" w:ascii="Times New Roman" w:hAnsi="Times New Roman" w:eastAsia="仿宋_GB2312" w:cs="Times New Roman"/>
          <w:snapToGrid w:val="0"/>
          <w:color w:val="auto"/>
          <w:kern w:val="0"/>
          <w:sz w:val="28"/>
          <w:szCs w:val="28"/>
          <w:lang w:val="en-US" w:eastAsia="zh-CN"/>
        </w:rPr>
      </w:pPr>
      <w:r>
        <w:rPr>
          <w:rFonts w:hint="default" w:ascii="Times New Roman" w:hAnsi="Times New Roman" w:eastAsia="仿宋_GB2312" w:cs="Times New Roman"/>
          <w:color w:val="auto"/>
          <w:kern w:val="2"/>
          <w:sz w:val="28"/>
          <w:szCs w:val="28"/>
          <w:lang w:val="en-US" w:eastAsia="zh-CN" w:bidi="ar"/>
        </w:rPr>
        <w:t>2、开展职业卫生管理状况分级。通过用人单位职业卫生管理自查确定职业卫生管理状况等级，分为A级（90—100分）、B级（70—89分）、C级（70分以下）。</w:t>
      </w:r>
      <w:r>
        <w:rPr>
          <w:rFonts w:hint="default" w:ascii="Times New Roman" w:hAnsi="Times New Roman" w:eastAsia="仿宋_GB2312" w:cs="Times New Roman"/>
          <w:snapToGrid w:val="0"/>
          <w:color w:val="auto"/>
          <w:kern w:val="0"/>
          <w:sz w:val="28"/>
          <w:szCs w:val="28"/>
          <w:lang w:val="en-US" w:eastAsia="zh-CN"/>
        </w:rPr>
        <w:t>其中关键项为否决项，不计入分值，关键项</w:t>
      </w:r>
      <w:r>
        <w:rPr>
          <w:rFonts w:hint="default" w:ascii="Times New Roman" w:hAnsi="Times New Roman" w:eastAsia="仿宋_GB2312" w:cs="Times New Roman"/>
          <w:b/>
          <w:bCs/>
          <w:kern w:val="0"/>
          <w:sz w:val="36"/>
          <w:szCs w:val="36"/>
        </w:rPr>
        <w:t>★</w:t>
      </w:r>
      <w:r>
        <w:rPr>
          <w:rFonts w:hint="default" w:ascii="Times New Roman" w:hAnsi="Times New Roman" w:eastAsia="仿宋_GB2312" w:cs="Times New Roman"/>
          <w:snapToGrid w:val="0"/>
          <w:color w:val="auto"/>
          <w:kern w:val="0"/>
          <w:sz w:val="28"/>
          <w:szCs w:val="28"/>
          <w:lang w:val="en-US" w:eastAsia="zh-CN"/>
        </w:rPr>
        <w:t>不符合直接评估为C级。</w:t>
      </w:r>
    </w:p>
    <w:p>
      <w:pPr>
        <w:pStyle w:val="14"/>
        <w:pageBreakBefore w:val="0"/>
        <w:widowControl w:val="0"/>
        <w:numPr>
          <w:ilvl w:val="0"/>
          <w:numId w:val="0"/>
        </w:numPr>
        <w:tabs>
          <w:tab w:val="left" w:pos="0"/>
        </w:tabs>
        <w:kinsoku/>
        <w:wordWrap/>
        <w:overflowPunct/>
        <w:topLinePunct w:val="0"/>
        <w:bidi w:val="0"/>
        <w:spacing w:before="0" w:beforeAutospacing="0" w:after="0" w:afterAutospacing="0" w:line="490" w:lineRule="exact"/>
        <w:ind w:firstLine="560" w:firstLineChars="200"/>
        <w:jc w:val="both"/>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kern w:val="2"/>
          <w:sz w:val="28"/>
          <w:szCs w:val="28"/>
          <w:lang w:val="en-US" w:eastAsia="zh-CN" w:bidi="ar"/>
        </w:rPr>
        <w:t>3、职业病危害综合风险评估。根据职业病危害风险和职业卫生管理状况分级结果综合评估，得出职业病危害综合风险类别，分为甲类、乙类、丙类，其中甲类风险最低，丙类最高。</w:t>
      </w:r>
    </w:p>
    <w:p>
      <w:pPr>
        <w:pStyle w:val="3"/>
        <w:pageBreakBefore w:val="0"/>
        <w:kinsoku/>
        <w:wordWrap/>
        <w:overflowPunct/>
        <w:topLinePunct w:val="0"/>
        <w:bidi w:val="0"/>
        <w:spacing w:before="0" w:after="0" w:line="490" w:lineRule="exact"/>
        <w:rPr>
          <w:rFonts w:hint="default" w:ascii="Times New Roman" w:hAnsi="Times New Roman" w:eastAsia="仿宋_GB2312" w:cs="Times New Roman"/>
          <w:color w:val="auto"/>
        </w:rPr>
      </w:pPr>
      <w:bookmarkStart w:id="62" w:name="_Toc20410"/>
      <w:bookmarkStart w:id="63" w:name="_Toc23834_WPSOffice_Level2"/>
      <w:bookmarkStart w:id="64" w:name="_Toc25606"/>
      <w:bookmarkStart w:id="65" w:name="_Toc18124"/>
      <w:bookmarkStart w:id="66" w:name="_Toc11743"/>
      <w:bookmarkStart w:id="67" w:name="_Toc14655_WPSOffice_Level2"/>
      <w:r>
        <w:rPr>
          <w:rFonts w:hint="default" w:ascii="Times New Roman" w:hAnsi="Times New Roman" w:eastAsia="仿宋_GB2312" w:cs="Times New Roman"/>
          <w:color w:val="auto"/>
        </w:rPr>
        <w:t>1.</w:t>
      </w:r>
      <w:r>
        <w:rPr>
          <w:rFonts w:hint="default" w:ascii="Times New Roman" w:hAnsi="Times New Roman" w:eastAsia="仿宋_GB2312" w:cs="Times New Roman"/>
          <w:color w:val="auto"/>
          <w:lang w:val="en-US" w:eastAsia="zh-CN"/>
        </w:rPr>
        <w:t>6评估</w:t>
      </w:r>
      <w:r>
        <w:rPr>
          <w:rFonts w:hint="default" w:ascii="Times New Roman" w:hAnsi="Times New Roman" w:eastAsia="仿宋_GB2312" w:cs="Times New Roman"/>
          <w:color w:val="auto"/>
        </w:rPr>
        <w:t>方法</w:t>
      </w:r>
      <w:bookmarkEnd w:id="61"/>
      <w:bookmarkEnd w:id="62"/>
      <w:bookmarkEnd w:id="63"/>
      <w:bookmarkEnd w:id="64"/>
      <w:bookmarkEnd w:id="65"/>
      <w:bookmarkEnd w:id="66"/>
      <w:bookmarkEnd w:id="67"/>
    </w:p>
    <w:p>
      <w:pPr>
        <w:pageBreakBefore w:val="0"/>
        <w:kinsoku/>
        <w:wordWrap/>
        <w:overflowPunct/>
        <w:topLinePunct w:val="0"/>
        <w:bidi w:val="0"/>
        <w:spacing w:line="490" w:lineRule="exact"/>
        <w:ind w:firstLine="560" w:firstLineChars="200"/>
        <w:jc w:val="both"/>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职业卫生调查</w:t>
      </w:r>
      <w:r>
        <w:rPr>
          <w:rFonts w:hint="default" w:ascii="Times New Roman" w:hAnsi="Times New Roman" w:eastAsia="仿宋_GB2312" w:cs="Times New Roman"/>
          <w:color w:val="auto"/>
          <w:sz w:val="28"/>
          <w:szCs w:val="28"/>
          <w:lang w:val="en-US" w:eastAsia="zh-CN"/>
        </w:rPr>
        <w:t>法：</w:t>
      </w:r>
      <w:r>
        <w:rPr>
          <w:rFonts w:hint="default" w:ascii="Times New Roman" w:hAnsi="Times New Roman" w:eastAsia="仿宋_GB2312" w:cs="Times New Roman"/>
          <w:color w:val="auto"/>
          <w:sz w:val="28"/>
          <w:szCs w:val="28"/>
        </w:rPr>
        <w:t>运用现场观察、文件资料收集与分析、人员沟通等方法，了解调查相关</w:t>
      </w:r>
      <w:r>
        <w:rPr>
          <w:rFonts w:hint="default" w:ascii="Times New Roman" w:hAnsi="Times New Roman" w:eastAsia="仿宋_GB2312" w:cs="Times New Roman"/>
          <w:color w:val="auto"/>
          <w:sz w:val="28"/>
          <w:szCs w:val="28"/>
          <w:lang w:val="en-US" w:eastAsia="zh-CN"/>
        </w:rPr>
        <w:t>职业</w:t>
      </w:r>
      <w:r>
        <w:rPr>
          <w:rFonts w:hint="default" w:ascii="Times New Roman" w:hAnsi="Times New Roman" w:eastAsia="仿宋_GB2312" w:cs="Times New Roman"/>
          <w:color w:val="auto"/>
          <w:sz w:val="28"/>
          <w:szCs w:val="28"/>
        </w:rPr>
        <w:t>卫生信息。职业卫生调查内容主要包括：工程概况、生产工艺、生产设备及布局、生产过程中的物料及产品、职业病防护设施、应急救援、职业卫生管理等。</w:t>
      </w:r>
    </w:p>
    <w:p>
      <w:pPr>
        <w:pageBreakBefore w:val="0"/>
        <w:kinsoku/>
        <w:wordWrap/>
        <w:overflowPunct/>
        <w:topLinePunct w:val="0"/>
        <w:bidi w:val="0"/>
        <w:spacing w:line="490" w:lineRule="exact"/>
        <w:ind w:firstLine="560" w:firstLineChars="2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职业病危害风险分级法</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通过查阅检测报告和现场核实等方法，</w:t>
      </w:r>
      <w:r>
        <w:rPr>
          <w:rFonts w:hint="default" w:ascii="Times New Roman" w:hAnsi="Times New Roman" w:eastAsia="仿宋_GB2312" w:cs="Times New Roman"/>
          <w:color w:val="auto"/>
          <w:sz w:val="28"/>
          <w:szCs w:val="28"/>
        </w:rPr>
        <w:t>根据劳动者接触职业病危害因素性质、接触水平、接触人数等指标进行业病危害风险分级。</w:t>
      </w:r>
    </w:p>
    <w:p>
      <w:pPr>
        <w:pageBreakBefore w:val="0"/>
        <w:kinsoku/>
        <w:wordWrap/>
        <w:overflowPunct/>
        <w:topLinePunct w:val="0"/>
        <w:bidi w:val="0"/>
        <w:spacing w:line="49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职业卫生管理自查法：通过查阅文件、资料和现场核实等方法对用人单位职业卫生管理状况进行检查</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检查中发现有关内容为不符合时要及时改正，不能及时改正的，要制定改正计划和方案并组织落实</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按照检查表中的打分细则，对检查项目进行打分并分级。</w:t>
      </w:r>
    </w:p>
    <w:p>
      <w:pPr>
        <w:pageBreakBefore w:val="0"/>
        <w:kinsoku/>
        <w:wordWrap/>
        <w:overflowPunct/>
        <w:topLinePunct w:val="0"/>
        <w:bidi w:val="0"/>
        <w:spacing w:line="490" w:lineRule="exact"/>
        <w:ind w:firstLine="560" w:firstLineChars="200"/>
        <w:jc w:val="both"/>
        <w:rPr>
          <w:rFonts w:hint="default" w:ascii="Times New Roman" w:hAnsi="Times New Roman" w:eastAsia="仿宋_GB2312" w:cs="Times New Roman"/>
          <w:lang w:val="en-US"/>
        </w:rPr>
      </w:pPr>
      <w:r>
        <w:rPr>
          <w:rFonts w:hint="default" w:ascii="Times New Roman" w:hAnsi="Times New Roman" w:eastAsia="仿宋_GB2312" w:cs="Times New Roman"/>
          <w:color w:val="auto"/>
          <w:sz w:val="28"/>
          <w:szCs w:val="28"/>
          <w:lang w:val="en-US" w:eastAsia="zh-CN"/>
        </w:rPr>
        <w:t>运用以上方法，确定</w:t>
      </w:r>
      <w:r>
        <w:rPr>
          <w:rFonts w:hint="default" w:ascii="Times New Roman" w:hAnsi="Times New Roman" w:eastAsia="仿宋_GB2312" w:cs="Times New Roman"/>
          <w:color w:val="auto"/>
          <w:kern w:val="2"/>
          <w:sz w:val="28"/>
          <w:szCs w:val="28"/>
          <w:lang w:val="en-US" w:eastAsia="zh-CN" w:bidi="ar"/>
        </w:rPr>
        <w:t>职业病危害风险分级和职业卫生管理状况分级</w:t>
      </w:r>
      <w:r>
        <w:rPr>
          <w:rFonts w:hint="default" w:ascii="Times New Roman" w:hAnsi="Times New Roman" w:eastAsia="仿宋_GB2312" w:cs="Times New Roman"/>
          <w:color w:val="auto"/>
          <w:sz w:val="28"/>
          <w:szCs w:val="28"/>
          <w:lang w:val="en-US" w:eastAsia="zh-CN"/>
        </w:rPr>
        <w:t>后，评估职业病危害综合风险类别。</w:t>
      </w:r>
    </w:p>
    <w:p>
      <w:pPr>
        <w:pStyle w:val="3"/>
        <w:pageBreakBefore w:val="0"/>
        <w:kinsoku/>
        <w:wordWrap/>
        <w:overflowPunct/>
        <w:topLinePunct w:val="0"/>
        <w:bidi w:val="0"/>
        <w:spacing w:before="0" w:after="0" w:line="490" w:lineRule="exact"/>
        <w:rPr>
          <w:rFonts w:hint="default" w:ascii="Times New Roman" w:hAnsi="Times New Roman" w:eastAsia="仿宋_GB2312" w:cs="Times New Roman"/>
          <w:bCs w:val="0"/>
          <w:color w:val="auto"/>
          <w:szCs w:val="28"/>
        </w:rPr>
      </w:pPr>
      <w:bookmarkStart w:id="68" w:name="_Toc397343005"/>
      <w:bookmarkStart w:id="69" w:name="_Toc7343"/>
      <w:bookmarkStart w:id="70" w:name="_Toc31436"/>
      <w:bookmarkStart w:id="71" w:name="_Toc452558849"/>
      <w:bookmarkStart w:id="72" w:name="_Toc19108_WPSOffice_Level2"/>
      <w:bookmarkStart w:id="73" w:name="_Toc21152"/>
      <w:bookmarkStart w:id="74" w:name="_Toc25520"/>
      <w:bookmarkStart w:id="75" w:name="_Toc28034"/>
      <w:bookmarkStart w:id="76" w:name="_Toc456359799"/>
      <w:bookmarkStart w:id="77" w:name="_Toc26546"/>
      <w:bookmarkStart w:id="78" w:name="_Toc31728_WPSOffice_Level2"/>
      <w:bookmarkStart w:id="79" w:name="_Toc11189"/>
      <w:bookmarkStart w:id="80" w:name="_Toc8312"/>
      <w:r>
        <w:rPr>
          <w:rFonts w:hint="default" w:ascii="Times New Roman" w:hAnsi="Times New Roman" w:eastAsia="仿宋_GB2312" w:cs="Times New Roman"/>
          <w:bCs w:val="0"/>
          <w:color w:val="auto"/>
          <w:szCs w:val="28"/>
        </w:rPr>
        <w:t>1.</w:t>
      </w:r>
      <w:r>
        <w:rPr>
          <w:rFonts w:hint="default" w:ascii="Times New Roman" w:hAnsi="Times New Roman" w:eastAsia="仿宋_GB2312" w:cs="Times New Roman"/>
          <w:bCs w:val="0"/>
          <w:color w:val="auto"/>
          <w:szCs w:val="28"/>
          <w:lang w:val="en-US" w:eastAsia="zh-CN"/>
        </w:rPr>
        <w:t>7评估</w:t>
      </w:r>
      <w:r>
        <w:rPr>
          <w:rFonts w:hint="default" w:ascii="Times New Roman" w:hAnsi="Times New Roman" w:eastAsia="仿宋_GB2312" w:cs="Times New Roman"/>
          <w:bCs w:val="0"/>
          <w:color w:val="auto"/>
          <w:szCs w:val="28"/>
        </w:rPr>
        <w:t>程序</w:t>
      </w:r>
      <w:bookmarkEnd w:id="68"/>
      <w:bookmarkEnd w:id="69"/>
      <w:bookmarkEnd w:id="70"/>
      <w:bookmarkEnd w:id="71"/>
      <w:bookmarkEnd w:id="72"/>
      <w:bookmarkEnd w:id="73"/>
      <w:bookmarkEnd w:id="74"/>
      <w:bookmarkEnd w:id="75"/>
      <w:bookmarkEnd w:id="76"/>
      <w:bookmarkEnd w:id="77"/>
      <w:bookmarkEnd w:id="78"/>
      <w:bookmarkEnd w:id="79"/>
      <w:bookmarkEnd w:id="80"/>
    </w:p>
    <w:p>
      <w:pPr>
        <w:pageBreakBefore w:val="0"/>
        <w:numPr>
          <w:ilvl w:val="0"/>
          <w:numId w:val="0"/>
        </w:numPr>
        <w:kinsoku/>
        <w:wordWrap/>
        <w:overflowPunct/>
        <w:topLinePunct w:val="0"/>
        <w:bidi w:val="0"/>
        <w:spacing w:line="490" w:lineRule="exact"/>
        <w:ind w:firstLine="560" w:firstLineChars="200"/>
        <w:jc w:val="both"/>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1）准备阶段：企业成立职业病危害综合风险评估小组、收集和研读该公司职业卫生相关技术资料、开展现场调查，核实职业卫生管理情况等。根据《</w:t>
      </w:r>
      <w:r>
        <w:rPr>
          <w:rFonts w:hint="default" w:ascii="Times New Roman" w:hAnsi="Times New Roman" w:eastAsia="仿宋_GB2312" w:cs="Times New Roman"/>
          <w:color w:val="auto"/>
          <w:kern w:val="2"/>
          <w:sz w:val="28"/>
          <w:szCs w:val="28"/>
          <w:lang w:val="en-US" w:eastAsia="zh-CN" w:bidi="ar"/>
        </w:rPr>
        <w:t>关于印发宜春市职业卫生分类监督执法试点工作方案的通知</w:t>
      </w:r>
      <w:r>
        <w:rPr>
          <w:rFonts w:hint="default" w:ascii="Times New Roman" w:hAnsi="Times New Roman" w:eastAsia="仿宋_GB2312" w:cs="Times New Roman"/>
          <w:color w:val="auto"/>
          <w:kern w:val="2"/>
          <w:sz w:val="28"/>
          <w:szCs w:val="28"/>
          <w:lang w:bidi="ar"/>
        </w:rPr>
        <w:t>》</w:t>
      </w:r>
      <w:r>
        <w:rPr>
          <w:rFonts w:hint="default" w:ascii="Times New Roman" w:hAnsi="Times New Roman" w:eastAsia="仿宋_GB2312" w:cs="Times New Roman"/>
          <w:color w:val="auto"/>
          <w:kern w:val="2"/>
          <w:sz w:val="28"/>
          <w:szCs w:val="28"/>
          <w:lang w:val="en-US" w:eastAsia="zh-CN" w:bidi="ar"/>
        </w:rPr>
        <w:t>（宜卫法监字</w:t>
      </w:r>
      <w:r>
        <w:rPr>
          <w:rFonts w:hint="default" w:ascii="Times New Roman" w:hAnsi="Times New Roman" w:eastAsia="仿宋_GB2312" w:cs="Times New Roman"/>
          <w:color w:val="auto"/>
          <w:kern w:val="2"/>
          <w:sz w:val="28"/>
          <w:szCs w:val="28"/>
          <w:lang w:bidi="ar"/>
        </w:rPr>
        <w:t>〔202</w:t>
      </w:r>
      <w:r>
        <w:rPr>
          <w:rFonts w:hint="default" w:ascii="Times New Roman" w:hAnsi="Times New Roman" w:eastAsia="仿宋_GB2312" w:cs="Times New Roman"/>
          <w:color w:val="auto"/>
          <w:kern w:val="2"/>
          <w:sz w:val="28"/>
          <w:szCs w:val="28"/>
          <w:lang w:val="en-US" w:eastAsia="zh-CN" w:bidi="ar"/>
        </w:rPr>
        <w:t>3</w:t>
      </w:r>
      <w:r>
        <w:rPr>
          <w:rFonts w:hint="default" w:ascii="Times New Roman" w:hAnsi="Times New Roman" w:eastAsia="仿宋_GB2312" w:cs="Times New Roman"/>
          <w:color w:val="auto"/>
          <w:kern w:val="2"/>
          <w:sz w:val="28"/>
          <w:szCs w:val="28"/>
          <w:lang w:bidi="ar"/>
        </w:rPr>
        <w:t>〕3号</w:t>
      </w:r>
      <w:r>
        <w:rPr>
          <w:rFonts w:hint="default" w:ascii="Times New Roman" w:hAnsi="Times New Roman" w:eastAsia="仿宋_GB2312" w:cs="Times New Roman"/>
          <w:color w:val="auto"/>
          <w:kern w:val="2"/>
          <w:sz w:val="28"/>
          <w:szCs w:val="28"/>
          <w:lang w:val="en-US" w:eastAsia="zh-CN" w:bidi="ar"/>
        </w:rPr>
        <w:t>）</w:t>
      </w:r>
      <w:r>
        <w:rPr>
          <w:rFonts w:hint="default" w:ascii="Times New Roman" w:hAnsi="Times New Roman" w:eastAsia="仿宋_GB2312" w:cs="Times New Roman"/>
          <w:color w:val="auto"/>
          <w:sz w:val="28"/>
          <w:szCs w:val="28"/>
        </w:rPr>
        <w:t>等</w:t>
      </w:r>
      <w:r>
        <w:rPr>
          <w:rFonts w:hint="default" w:ascii="Times New Roman" w:hAnsi="Times New Roman" w:eastAsia="仿宋_GB2312" w:cs="Times New Roman"/>
          <w:color w:val="auto"/>
          <w:sz w:val="28"/>
          <w:szCs w:val="28"/>
          <w:lang w:val="en-US" w:eastAsia="zh-CN"/>
        </w:rPr>
        <w:t>文件</w:t>
      </w:r>
      <w:r>
        <w:rPr>
          <w:rFonts w:hint="default" w:ascii="Times New Roman" w:hAnsi="Times New Roman" w:eastAsia="仿宋_GB2312" w:cs="Times New Roman"/>
          <w:color w:val="auto"/>
          <w:sz w:val="28"/>
          <w:szCs w:val="28"/>
        </w:rPr>
        <w:t>要求</w:t>
      </w:r>
      <w:r>
        <w:rPr>
          <w:rFonts w:hint="default" w:ascii="Times New Roman" w:hAnsi="Times New Roman" w:eastAsia="仿宋_GB2312" w:cs="Times New Roman"/>
          <w:color w:val="auto"/>
          <w:sz w:val="28"/>
          <w:szCs w:val="28"/>
          <w:lang w:val="en-US" w:eastAsia="zh-CN"/>
        </w:rPr>
        <w:t>进行职业卫生排查，登记自查项目中不符合的项目内容，出具整改方案并实施整改。整改完成组织职业卫生复查，复查通过后进入实施阶段。</w:t>
      </w:r>
    </w:p>
    <w:p>
      <w:pPr>
        <w:pageBreakBefore w:val="0"/>
        <w:kinsoku/>
        <w:wordWrap/>
        <w:overflowPunct/>
        <w:topLinePunct w:val="0"/>
        <w:bidi w:val="0"/>
        <w:spacing w:line="490" w:lineRule="exact"/>
        <w:ind w:firstLine="560" w:firstLineChars="200"/>
        <w:jc w:val="both"/>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2）实施阶段：开展职业病危害风险分级；对本企业</w:t>
      </w:r>
      <w:r>
        <w:rPr>
          <w:rFonts w:hint="default" w:ascii="Times New Roman" w:hAnsi="Times New Roman" w:eastAsia="仿宋_GB2312" w:cs="Times New Roman"/>
          <w:color w:val="auto"/>
          <w:kern w:val="2"/>
          <w:sz w:val="28"/>
          <w:szCs w:val="28"/>
          <w:lang w:val="en-US" w:eastAsia="zh-CN" w:bidi="ar"/>
        </w:rPr>
        <w:t>职业卫生管理状况进行检查赋分，确定分级</w:t>
      </w:r>
      <w:r>
        <w:rPr>
          <w:rFonts w:hint="default" w:ascii="Times New Roman" w:hAnsi="Times New Roman" w:eastAsia="仿宋_GB2312" w:cs="Times New Roman"/>
          <w:color w:val="auto"/>
          <w:sz w:val="28"/>
          <w:szCs w:val="28"/>
          <w:lang w:val="en-US" w:eastAsia="zh-CN"/>
        </w:rPr>
        <w:t>。</w:t>
      </w:r>
    </w:p>
    <w:p>
      <w:pPr>
        <w:pageBreakBefore w:val="0"/>
        <w:kinsoku/>
        <w:wordWrap/>
        <w:overflowPunct/>
        <w:topLinePunct w:val="0"/>
        <w:bidi w:val="0"/>
        <w:spacing w:line="490" w:lineRule="exact"/>
        <w:ind w:firstLine="560" w:firstLineChars="200"/>
        <w:jc w:val="both"/>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报告编制与备案阶段：主要工作为分析、整理所得的资料、数据，根据职业病危害风险分级和用人单位职业卫生管理状况分级结果评估职业病危害综合风险类别，明确问题未达到完全符合项目，提出相应对策和整改建议，完成综合风险评估报告的编制。公示不少于5个工作日后，由法定代表人或主要负责人签字后加盖公章，将报告及相关材料报送属地监督执法行政部门</w:t>
      </w:r>
      <w:r>
        <w:rPr>
          <w:rFonts w:hint="default" w:ascii="Times New Roman" w:hAnsi="Times New Roman" w:eastAsia="仿宋_GB2312" w:cs="Times New Roman"/>
          <w:color w:val="auto"/>
          <w:sz w:val="28"/>
          <w:szCs w:val="28"/>
        </w:rPr>
        <w:t>。评价工作程序见图1.</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-1。</w:t>
      </w:r>
    </w:p>
    <w:p>
      <w:pPr>
        <w:pageBreakBefore w:val="0"/>
        <w:kinsoku/>
        <w:wordWrap/>
        <w:overflowPunct/>
        <w:topLinePunct w:val="0"/>
        <w:bidi w:val="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br w:type="page"/>
      </w:r>
    </w:p>
    <w:p>
      <w:pPr>
        <w:pStyle w:val="23"/>
        <w:pageBreakBefore w:val="0"/>
        <w:kinsoku/>
        <w:wordWrap/>
        <w:overflowPunct/>
        <w:topLinePunct w:val="0"/>
        <w:bidi w:val="0"/>
        <w:rPr>
          <w:rFonts w:hint="default" w:ascii="Times New Roman" w:hAnsi="Times New Roman" w:eastAsia="仿宋_GB2312" w:cs="Times New Roman"/>
        </w:rPr>
      </w:pPr>
    </w:p>
    <w:p>
      <w:pPr>
        <w:pageBreakBefore w:val="0"/>
        <w:kinsoku/>
        <w:wordWrap/>
        <w:overflowPunct/>
        <w:topLinePunct w:val="0"/>
        <w:bidi w:val="0"/>
        <w:rPr>
          <w:rFonts w:hint="default" w:ascii="Times New Roman" w:hAnsi="Times New Roman" w:eastAsia="仿宋_GB2312" w:cs="Times New Roman"/>
        </w:rPr>
      </w:pPr>
      <w:r>
        <w:rPr>
          <w:rFonts w:hint="default" w:ascii="Times New Roman" w:hAnsi="Times New Roman" w:cs="Times New Roman"/>
          <w:sz w:val="21"/>
        </w:rPr>
        <mc:AlternateContent>
          <mc:Choice Requires="wpg">
            <w:drawing>
              <wp:anchor distT="0" distB="0" distL="114300" distR="114300" simplePos="0" relativeHeight="251659264" behindDoc="0" locked="0" layoutInCell="1" allowOverlap="1">
                <wp:simplePos x="0" y="0"/>
                <wp:positionH relativeFrom="column">
                  <wp:posOffset>676275</wp:posOffset>
                </wp:positionH>
                <wp:positionV relativeFrom="paragraph">
                  <wp:posOffset>66675</wp:posOffset>
                </wp:positionV>
                <wp:extent cx="4363085" cy="6802755"/>
                <wp:effectExtent l="4445" t="4445" r="13970" b="12700"/>
                <wp:wrapNone/>
                <wp:docPr id="81" name="组合 32"/>
                <wp:cNvGraphicFramePr/>
                <a:graphic xmlns:a="http://schemas.openxmlformats.org/drawingml/2006/main">
                  <a:graphicData uri="http://schemas.microsoft.com/office/word/2010/wordprocessingGroup">
                    <wpg:wgp>
                      <wpg:cNvGrpSpPr/>
                      <wpg:grpSpPr>
                        <a:xfrm rot="0">
                          <a:off x="2237740" y="1321435"/>
                          <a:ext cx="4363085" cy="6802755"/>
                          <a:chOff x="4816" y="552027"/>
                          <a:chExt cx="5772" cy="10507"/>
                        </a:xfrm>
                      </wpg:grpSpPr>
                      <wps:wsp>
                        <wps:cNvPr id="85" name="直接连接符 8"/>
                        <wps:cNvCnPr>
                          <a:stCxn id="101" idx="2"/>
                        </wps:cNvCnPr>
                        <wps:spPr>
                          <a:xfrm flipH="1">
                            <a:off x="7000" y="561481"/>
                            <a:ext cx="8" cy="620"/>
                          </a:xfrm>
                          <a:prstGeom prst="line">
                            <a:avLst/>
                          </a:prstGeom>
                          <a:ln w="9525" cap="flat" cmpd="sng">
                            <a:solidFill>
                              <a:srgbClr val="000000"/>
                            </a:solidFill>
                            <a:prstDash val="solid"/>
                            <a:headEnd type="none" w="med" len="med"/>
                            <a:tailEnd type="triangle" w="med" len="med"/>
                          </a:ln>
                        </wps:spPr>
                        <wps:bodyPr upright="1"/>
                      </wps:wsp>
                      <wps:wsp>
                        <wps:cNvPr id="86" name="直接连接符 9"/>
                        <wps:cNvCnPr/>
                        <wps:spPr>
                          <a:xfrm>
                            <a:off x="6976" y="552698"/>
                            <a:ext cx="0" cy="662"/>
                          </a:xfrm>
                          <a:prstGeom prst="line">
                            <a:avLst/>
                          </a:prstGeom>
                          <a:ln w="9525" cap="flat" cmpd="sng">
                            <a:solidFill>
                              <a:srgbClr val="000000"/>
                            </a:solidFill>
                            <a:prstDash val="solid"/>
                            <a:headEnd type="none" w="med" len="med"/>
                            <a:tailEnd type="triangle" w="med" len="med"/>
                          </a:ln>
                        </wps:spPr>
                        <wps:bodyPr upright="1"/>
                      </wps:wsp>
                      <wps:wsp>
                        <wps:cNvPr id="87" name="矩形 10"/>
                        <wps:cNvSpPr/>
                        <wps:spPr>
                          <a:xfrm>
                            <a:off x="5596" y="552027"/>
                            <a:ext cx="2944" cy="6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420" w:hanging="420" w:hangingChars="200"/>
                                <w:jc w:val="center"/>
                                <w:rPr>
                                  <w:rFonts w:hint="default" w:eastAsia="仿宋_GB2312"/>
                                  <w:lang w:val="en-US" w:eastAsia="zh-CN"/>
                                </w:rPr>
                              </w:pPr>
                              <w:r>
                                <w:rPr>
                                  <w:rFonts w:hint="eastAsia" w:eastAsia="仿宋_GB2312"/>
                                  <w:lang w:val="en-US" w:eastAsia="zh-CN"/>
                                </w:rPr>
                                <w:t>成立职业病危害综合风险评估小组</w:t>
                              </w:r>
                            </w:p>
                          </w:txbxContent>
                        </wps:txbx>
                        <wps:bodyPr upright="1"/>
                      </wps:wsp>
                      <wps:wsp>
                        <wps:cNvPr id="88" name="直接连接符 11"/>
                        <wps:cNvCnPr/>
                        <wps:spPr>
                          <a:xfrm flipH="1">
                            <a:off x="6962" y="554419"/>
                            <a:ext cx="1" cy="654"/>
                          </a:xfrm>
                          <a:prstGeom prst="line">
                            <a:avLst/>
                          </a:prstGeom>
                          <a:ln w="9525" cap="flat" cmpd="sng">
                            <a:solidFill>
                              <a:srgbClr val="000000"/>
                            </a:solidFill>
                            <a:prstDash val="solid"/>
                            <a:headEnd type="none" w="med" len="med"/>
                            <a:tailEnd type="triangle" w="med" len="med"/>
                          </a:ln>
                        </wps:spPr>
                        <wps:bodyPr upright="1"/>
                      </wps:wsp>
                      <wps:wsp>
                        <wps:cNvPr id="89" name="文本框 12"/>
                        <wps:cNvSpPr txBox="1"/>
                        <wps:spPr>
                          <a:xfrm>
                            <a:off x="4816" y="553397"/>
                            <a:ext cx="4839" cy="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eastAsia="仿宋_GB2312"/>
                                </w:rPr>
                              </w:pPr>
                              <w:r>
                                <w:rPr>
                                  <w:rFonts w:hint="eastAsia" w:eastAsia="仿宋_GB2312"/>
                                </w:rPr>
                                <w:t>1收集有关资料（国家、地方有关法规、标准、技术资料）</w:t>
                              </w:r>
                            </w:p>
                            <w:p>
                              <w:pPr>
                                <w:ind w:left="420" w:hanging="420" w:hangingChars="200"/>
                                <w:rPr>
                                  <w:rFonts w:hint="eastAsia" w:eastAsia="仿宋_GB2312"/>
                                </w:rPr>
                              </w:pPr>
                              <w:r>
                                <w:rPr>
                                  <w:rFonts w:hint="eastAsia" w:eastAsia="仿宋_GB2312"/>
                                </w:rPr>
                                <w:t>2现场调查</w:t>
                              </w:r>
                            </w:p>
                            <w:p>
                              <w:pPr>
                                <w:rPr>
                                  <w:rFonts w:hint="eastAsia"/>
                                </w:rPr>
                              </w:pPr>
                              <w:r>
                                <w:rPr>
                                  <w:rFonts w:hint="eastAsia" w:eastAsia="仿宋_GB2312"/>
                                </w:rPr>
                                <w:t>3</w:t>
                              </w:r>
                              <w:r>
                                <w:rPr>
                                  <w:rFonts w:hint="eastAsia" w:eastAsia="仿宋_GB2312"/>
                                  <w:lang w:val="en-US" w:eastAsia="zh-CN"/>
                                </w:rPr>
                                <w:t>核查现有职业卫生管理状况</w:t>
                              </w:r>
                            </w:p>
                          </w:txbxContent>
                        </wps:txbx>
                        <wps:bodyPr upright="1"/>
                      </wps:wsp>
                      <wps:wsp>
                        <wps:cNvPr id="90" name="矩形 13"/>
                        <wps:cNvSpPr/>
                        <wps:spPr>
                          <a:xfrm>
                            <a:off x="5791" y="555078"/>
                            <a:ext cx="2166"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仿宋_GB2312"/>
                                  <w:lang w:val="en-US" w:eastAsia="zh-CN"/>
                                </w:rPr>
                              </w:pPr>
                              <w:r>
                                <w:rPr>
                                  <w:rFonts w:hint="eastAsia" w:eastAsia="仿宋_GB2312"/>
                                  <w:lang w:val="en-US" w:eastAsia="zh-CN"/>
                                </w:rPr>
                                <w:t>职业卫生排查登记</w:t>
                              </w:r>
                            </w:p>
                          </w:txbxContent>
                        </wps:txbx>
                        <wps:bodyPr upright="1"/>
                      </wps:wsp>
                      <wps:wsp>
                        <wps:cNvPr id="91" name="矩形 14"/>
                        <wps:cNvSpPr/>
                        <wps:spPr>
                          <a:xfrm>
                            <a:off x="5877" y="556360"/>
                            <a:ext cx="2004"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仿宋_GB2312"/>
                                  <w:lang w:val="en-US" w:eastAsia="zh-CN"/>
                                </w:rPr>
                              </w:pPr>
                              <w:r>
                                <w:rPr>
                                  <w:rFonts w:hint="eastAsia" w:eastAsia="仿宋_GB2312"/>
                                  <w:lang w:val="en-US" w:eastAsia="zh-CN"/>
                                </w:rPr>
                                <w:t>职业卫生复查通过</w:t>
                              </w:r>
                            </w:p>
                          </w:txbxContent>
                        </wps:txbx>
                        <wps:bodyPr upright="1"/>
                      </wps:wsp>
                      <wps:wsp>
                        <wps:cNvPr id="92" name="直接连接符 15"/>
                        <wps:cNvCnPr/>
                        <wps:spPr>
                          <a:xfrm>
                            <a:off x="6951" y="555652"/>
                            <a:ext cx="0" cy="737"/>
                          </a:xfrm>
                          <a:prstGeom prst="line">
                            <a:avLst/>
                          </a:prstGeom>
                          <a:ln w="9525" cap="flat" cmpd="sng">
                            <a:solidFill>
                              <a:srgbClr val="000000"/>
                            </a:solidFill>
                            <a:prstDash val="solid"/>
                            <a:headEnd type="none" w="med" len="med"/>
                            <a:tailEnd type="triangle" w="med" len="med"/>
                          </a:ln>
                        </wps:spPr>
                        <wps:bodyPr upright="1"/>
                      </wps:wsp>
                      <wps:wsp>
                        <wps:cNvPr id="93" name="直接连接符 16"/>
                        <wps:cNvCnPr/>
                        <wps:spPr>
                          <a:xfrm flipH="1">
                            <a:off x="6983" y="555999"/>
                            <a:ext cx="1983" cy="1"/>
                          </a:xfrm>
                          <a:prstGeom prst="line">
                            <a:avLst/>
                          </a:prstGeom>
                          <a:ln w="9525" cap="flat" cmpd="sng">
                            <a:solidFill>
                              <a:srgbClr val="000000"/>
                            </a:solidFill>
                            <a:prstDash val="solid"/>
                            <a:headEnd type="none" w="med" len="med"/>
                            <a:tailEnd type="triangle" w="med" len="med"/>
                          </a:ln>
                        </wps:spPr>
                        <wps:bodyPr upright="1"/>
                      </wps:wsp>
                      <wps:wsp>
                        <wps:cNvPr id="94" name="矩形 17"/>
                        <wps:cNvSpPr/>
                        <wps:spPr>
                          <a:xfrm>
                            <a:off x="8968" y="555670"/>
                            <a:ext cx="1620" cy="5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420" w:hanging="420" w:hangingChars="200"/>
                                <w:jc w:val="center"/>
                                <w:rPr>
                                  <w:rFonts w:hint="default" w:eastAsia="仿宋_GB2312"/>
                                  <w:lang w:val="en-US" w:eastAsia="zh-CN"/>
                                </w:rPr>
                              </w:pPr>
                              <w:r>
                                <w:rPr>
                                  <w:rFonts w:hint="eastAsia" w:eastAsia="仿宋_GB2312"/>
                                  <w:lang w:val="en-US" w:eastAsia="zh-CN"/>
                                </w:rPr>
                                <w:t>不符合项整改</w:t>
                              </w:r>
                            </w:p>
                          </w:txbxContent>
                        </wps:txbx>
                        <wps:bodyPr upright="1"/>
                      </wps:wsp>
                      <wps:wsp>
                        <wps:cNvPr id="95" name="直接连接符 18"/>
                        <wps:cNvCnPr/>
                        <wps:spPr>
                          <a:xfrm>
                            <a:off x="6917" y="556893"/>
                            <a:ext cx="1" cy="434"/>
                          </a:xfrm>
                          <a:prstGeom prst="line">
                            <a:avLst/>
                          </a:prstGeom>
                          <a:ln w="9525" cap="flat" cmpd="sng">
                            <a:solidFill>
                              <a:srgbClr val="000000"/>
                            </a:solidFill>
                            <a:prstDash val="solid"/>
                            <a:headEnd type="none" w="med" len="med"/>
                            <a:tailEnd type="triangle" w="med" len="med"/>
                          </a:ln>
                        </wps:spPr>
                        <wps:bodyPr upright="1"/>
                      </wps:wsp>
                      <wps:wsp>
                        <wps:cNvPr id="96" name="直接连接符 19"/>
                        <wps:cNvCnPr/>
                        <wps:spPr>
                          <a:xfrm>
                            <a:off x="6928" y="557911"/>
                            <a:ext cx="5" cy="1199"/>
                          </a:xfrm>
                          <a:prstGeom prst="line">
                            <a:avLst/>
                          </a:prstGeom>
                          <a:ln w="9525" cap="flat" cmpd="sng">
                            <a:solidFill>
                              <a:srgbClr val="000000"/>
                            </a:solidFill>
                            <a:prstDash val="solid"/>
                            <a:headEnd type="none" w="med" len="med"/>
                            <a:tailEnd type="triangle" w="med" len="med"/>
                          </a:ln>
                        </wps:spPr>
                        <wps:bodyPr upright="1"/>
                      </wps:wsp>
                      <wps:wsp>
                        <wps:cNvPr id="97" name="矩形 20"/>
                        <wps:cNvSpPr/>
                        <wps:spPr>
                          <a:xfrm>
                            <a:off x="5661" y="559104"/>
                            <a:ext cx="2549" cy="5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420" w:hanging="420" w:hangingChars="200"/>
                                <w:jc w:val="center"/>
                                <w:rPr>
                                  <w:rFonts w:hint="default"/>
                                  <w:lang w:val="en-US" w:eastAsia="zh-CN"/>
                                </w:rPr>
                              </w:pPr>
                              <w:r>
                                <w:rPr>
                                  <w:rFonts w:hint="eastAsia" w:eastAsia="仿宋_GB2312"/>
                                </w:rPr>
                                <w:t>汇总、</w:t>
                              </w:r>
                              <w:r>
                                <w:rPr>
                                  <w:rFonts w:hint="eastAsia" w:eastAsia="仿宋_GB2312"/>
                                  <w:lang w:val="en-US" w:eastAsia="zh-CN"/>
                                </w:rPr>
                                <w:t>整理</w:t>
                              </w:r>
                              <w:r>
                                <w:rPr>
                                  <w:rFonts w:hint="eastAsia" w:eastAsia="仿宋_GB2312"/>
                                </w:rPr>
                                <w:t>资料</w:t>
                              </w:r>
                            </w:p>
                          </w:txbxContent>
                        </wps:txbx>
                        <wps:bodyPr upright="1"/>
                      </wps:wsp>
                      <wps:wsp>
                        <wps:cNvPr id="101" name="矩形 24"/>
                        <wps:cNvSpPr/>
                        <wps:spPr>
                          <a:xfrm>
                            <a:off x="5398" y="560494"/>
                            <a:ext cx="3218"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420" w:hanging="420" w:hangingChars="200"/>
                                <w:jc w:val="center"/>
                                <w:rPr>
                                  <w:rFonts w:hint="eastAsia" w:eastAsia="仿宋_GB2312"/>
                                </w:rPr>
                              </w:pPr>
                            </w:p>
                            <w:p>
                              <w:pPr>
                                <w:ind w:left="420" w:hanging="420" w:hangingChars="200"/>
                                <w:jc w:val="center"/>
                                <w:rPr>
                                  <w:rFonts w:hint="default" w:eastAsia="仿宋_GB2312"/>
                                  <w:lang w:val="en-US" w:eastAsia="zh-CN"/>
                                </w:rPr>
                              </w:pPr>
                              <w:r>
                                <w:rPr>
                                  <w:rFonts w:hint="eastAsia" w:eastAsia="仿宋_GB2312"/>
                                </w:rPr>
                                <w:t>编制职业病危害</w:t>
                              </w:r>
                              <w:r>
                                <w:rPr>
                                  <w:rFonts w:hint="eastAsia" w:eastAsia="仿宋_GB2312"/>
                                  <w:lang w:val="en-US" w:eastAsia="zh-CN"/>
                                </w:rPr>
                                <w:t>综合风险评估报告</w:t>
                              </w:r>
                            </w:p>
                          </w:txbxContent>
                        </wps:txbx>
                        <wps:bodyPr upright="1"/>
                      </wps:wsp>
                      <wps:wsp>
                        <wps:cNvPr id="102" name="矩形 25"/>
                        <wps:cNvSpPr/>
                        <wps:spPr>
                          <a:xfrm>
                            <a:off x="5386" y="562080"/>
                            <a:ext cx="3104"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420" w:hanging="420" w:hangingChars="200"/>
                                <w:jc w:val="center"/>
                                <w:rPr>
                                  <w:rFonts w:hint="default" w:eastAsia="仿宋_GB2312"/>
                                  <w:lang w:val="en-US" w:eastAsia="zh-CN"/>
                                </w:rPr>
                              </w:pPr>
                              <w:r>
                                <w:rPr>
                                  <w:rFonts w:hint="eastAsia" w:eastAsia="仿宋_GB2312"/>
                                  <w:lang w:val="en-US" w:eastAsia="zh-CN"/>
                                </w:rPr>
                                <w:t>相关资料报送属地监管部门</w:t>
                              </w:r>
                            </w:p>
                          </w:txbxContent>
                        </wps:txbx>
                        <wps:bodyPr upright="1"/>
                      </wps:wsp>
                      <wps:wsp>
                        <wps:cNvPr id="103" name="直接连接符 26"/>
                        <wps:cNvCnPr/>
                        <wps:spPr>
                          <a:xfrm flipH="1">
                            <a:off x="7010" y="561791"/>
                            <a:ext cx="1984" cy="1"/>
                          </a:xfrm>
                          <a:prstGeom prst="line">
                            <a:avLst/>
                          </a:prstGeom>
                          <a:ln w="9525" cap="flat" cmpd="sng">
                            <a:solidFill>
                              <a:srgbClr val="000000"/>
                            </a:solidFill>
                            <a:prstDash val="solid"/>
                            <a:headEnd type="none" w="med" len="med"/>
                            <a:tailEnd type="triangle" w="med" len="med"/>
                          </a:ln>
                        </wps:spPr>
                        <wps:bodyPr upright="1"/>
                      </wps:wsp>
                      <wps:wsp>
                        <wps:cNvPr id="104" name="矩形 27"/>
                        <wps:cNvSpPr/>
                        <wps:spPr>
                          <a:xfrm>
                            <a:off x="8944" y="561497"/>
                            <a:ext cx="1620" cy="5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420" w:hanging="420" w:hangingChars="200"/>
                                <w:jc w:val="center"/>
                                <w:rPr>
                                  <w:rFonts w:hint="default" w:eastAsia="仿宋_GB2312"/>
                                  <w:lang w:val="en-US" w:eastAsia="zh-CN"/>
                                </w:rPr>
                              </w:pPr>
                              <w:r>
                                <w:rPr>
                                  <w:rFonts w:hint="default" w:ascii="Times New Roman" w:hAnsi="Times New Roman" w:eastAsia="仿宋_GB2312" w:cs="Times New Roman"/>
                                  <w:lang w:val="en-US" w:eastAsia="zh-CN"/>
                                </w:rPr>
                                <w:t>公示5天</w:t>
                              </w:r>
                            </w:p>
                          </w:txbxContent>
                        </wps:txbx>
                        <wps:bodyPr upright="1"/>
                      </wps:wsp>
                      <wps:wsp>
                        <wps:cNvPr id="105" name="直接连接符 28"/>
                        <wps:cNvCnPr/>
                        <wps:spPr>
                          <a:xfrm flipH="1">
                            <a:off x="6976" y="559610"/>
                            <a:ext cx="6" cy="882"/>
                          </a:xfrm>
                          <a:prstGeom prst="line">
                            <a:avLst/>
                          </a:prstGeom>
                          <a:ln w="9525" cap="flat" cmpd="sng">
                            <a:solidFill>
                              <a:srgbClr val="000000"/>
                            </a:solidFill>
                            <a:prstDash val="solid"/>
                            <a:headEnd type="none" w="med" len="med"/>
                            <a:tailEnd type="triangle" w="med" len="med"/>
                          </a:ln>
                        </wps:spPr>
                        <wps:bodyPr upright="1"/>
                      </wps:wsp>
                      <wps:wsp>
                        <wps:cNvPr id="106" name="矩形 29"/>
                        <wps:cNvSpPr/>
                        <wps:spPr>
                          <a:xfrm>
                            <a:off x="5436" y="557349"/>
                            <a:ext cx="3155" cy="9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cs="Times New Roman"/>
                                  <w:lang w:val="en-US" w:eastAsia="zh-CN"/>
                                </w:rPr>
                              </w:pPr>
                              <w:r>
                                <w:rPr>
                                  <w:rFonts w:hint="eastAsia" w:eastAsia="仿宋_GB2312" w:cs="Times New Roman"/>
                                  <w:lang w:val="en-US" w:eastAsia="zh-CN"/>
                                </w:rPr>
                                <w:t>职业病危害风险分级</w:t>
                              </w:r>
                            </w:p>
                            <w:p>
                              <w:pPr>
                                <w:pStyle w:val="23"/>
                                <w:jc w:val="center"/>
                                <w:rPr>
                                  <w:rFonts w:hint="default"/>
                                  <w:lang w:val="en-US" w:eastAsia="zh-CN"/>
                                </w:rPr>
                              </w:pPr>
                              <w:r>
                                <w:rPr>
                                  <w:rFonts w:hint="eastAsia" w:ascii="Calibri" w:hAnsi="Calibri" w:eastAsia="仿宋_GB2312" w:cs="Times New Roman"/>
                                  <w:kern w:val="2"/>
                                  <w:sz w:val="21"/>
                                  <w:szCs w:val="24"/>
                                  <w:lang w:val="en-US" w:eastAsia="zh-CN" w:bidi="ar-SA"/>
                                </w:rPr>
                                <w:t>职业卫生管理状况分级（</w:t>
                              </w:r>
                              <w:r>
                                <w:rPr>
                                  <w:rFonts w:hint="eastAsia" w:eastAsia="仿宋_GB2312"/>
                                  <w:lang w:val="en-US" w:eastAsia="zh-CN"/>
                                </w:rPr>
                                <w:t>自查表打分）</w:t>
                              </w:r>
                            </w:p>
                          </w:txbxContent>
                        </wps:txbx>
                        <wps:bodyPr upright="1"/>
                      </wps:wsp>
                    </wpg:wgp>
                  </a:graphicData>
                </a:graphic>
              </wp:anchor>
            </w:drawing>
          </mc:Choice>
          <mc:Fallback>
            <w:pict>
              <v:group id="组合 32" o:spid="_x0000_s1026" o:spt="203" style="position:absolute;left:0pt;margin-left:53.25pt;margin-top:5.25pt;height:535.65pt;width:343.55pt;z-index:251659264;mso-width-relative:page;mso-height-relative:page;" coordorigin="4816,552027" coordsize="5772,10507" o:gfxdata="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Pyq3jfZAAAACwEAAA8AAAAAAAAAAQAgAAAAIgAAAGRy&#10;cy9kb3ducmV2LnhtbFBLAQIUABQAAAAIAIdO4kD1D8SSzQUAADwtAAAOAAAAAAAAAAEAIAAAACgB&#10;AABkcnMvZTJvRG9jLnhtbFBLBQYAAAAABgAGAFkBAABnCQAAAAA=&#10;">
                <o:lock v:ext="edit" aspectratio="f"/>
                <v:line id="直接连接符 8" o:spid="_x0000_s1026" o:spt="20" style="position:absolute;left:7000;top:561481;flip:x;height:620;width:8;" filled="f" stroked="t" coordsize="21600,21600" o:gfxdata="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s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9" o:spid="_x0000_s1026" o:spt="20" style="position:absolute;left:6976;top:552698;height:662;width:0;" filled="f" stroked="t" coordsize="21600,21600" o:gfxdata="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GV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 o:spid="_x0000_s1026" o:spt="1" style="position:absolute;left:5596;top:552027;height:651;width:2944;" fillcolor="#FFFFFF" filled="t" stroked="t" coordsize="21600,21600" o:gfxdata="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8TY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420" w:hanging="420" w:hangingChars="200"/>
                          <w:jc w:val="center"/>
                          <w:rPr>
                            <w:rFonts w:hint="default" w:eastAsia="仿宋_GB2312"/>
                            <w:lang w:val="en-US" w:eastAsia="zh-CN"/>
                          </w:rPr>
                        </w:pPr>
                        <w:r>
                          <w:rPr>
                            <w:rFonts w:hint="eastAsia" w:eastAsia="仿宋_GB2312"/>
                            <w:lang w:val="en-US" w:eastAsia="zh-CN"/>
                          </w:rPr>
                          <w:t>成立职业病危害综合风险评估小组</w:t>
                        </w:r>
                      </w:p>
                    </w:txbxContent>
                  </v:textbox>
                </v:rect>
                <v:line id="直接连接符 11" o:spid="_x0000_s1026" o:spt="20" style="position:absolute;left:6962;top:554419;flip:x;height:654;width:1;" filled="f" stroked="t" coordsize="21600,21600" o:gfxdata="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5D9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文本框 12" o:spid="_x0000_s1026" o:spt="202" type="#_x0000_t202" style="position:absolute;left:4816;top:553397;height:995;width:4839;" fillcolor="#FFFFFF" filled="t" stroked="t" coordsize="21600,21600" o:gfxdata="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Tj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eastAsia="仿宋_GB2312"/>
                          </w:rPr>
                        </w:pPr>
                        <w:r>
                          <w:rPr>
                            <w:rFonts w:hint="eastAsia" w:eastAsia="仿宋_GB2312"/>
                          </w:rPr>
                          <w:t>1收集有关资料（国家、地方有关法规、标准、技术资料）</w:t>
                        </w:r>
                      </w:p>
                      <w:p>
                        <w:pPr>
                          <w:ind w:left="420" w:hanging="420" w:hangingChars="200"/>
                          <w:rPr>
                            <w:rFonts w:hint="eastAsia" w:eastAsia="仿宋_GB2312"/>
                          </w:rPr>
                        </w:pPr>
                        <w:r>
                          <w:rPr>
                            <w:rFonts w:hint="eastAsia" w:eastAsia="仿宋_GB2312"/>
                          </w:rPr>
                          <w:t>2现场调查</w:t>
                        </w:r>
                      </w:p>
                      <w:p>
                        <w:pPr>
                          <w:rPr>
                            <w:rFonts w:hint="eastAsia"/>
                          </w:rPr>
                        </w:pPr>
                        <w:r>
                          <w:rPr>
                            <w:rFonts w:hint="eastAsia" w:eastAsia="仿宋_GB2312"/>
                          </w:rPr>
                          <w:t>3</w:t>
                        </w:r>
                        <w:r>
                          <w:rPr>
                            <w:rFonts w:hint="eastAsia" w:eastAsia="仿宋_GB2312"/>
                            <w:lang w:val="en-US" w:eastAsia="zh-CN"/>
                          </w:rPr>
                          <w:t>核查现有职业卫生管理状况</w:t>
                        </w:r>
                      </w:p>
                    </w:txbxContent>
                  </v:textbox>
                </v:shape>
                <v:rect id="矩形 13" o:spid="_x0000_s1026" o:spt="1" style="position:absolute;left:5791;top:555078;height:536;width:2166;" fillcolor="#FFFFFF" filled="t" stroked="t" coordsize="21600,21600" o:gfxdata="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PHcu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eastAsia="仿宋_GB2312"/>
                            <w:lang w:val="en-US" w:eastAsia="zh-CN"/>
                          </w:rPr>
                        </w:pPr>
                        <w:r>
                          <w:rPr>
                            <w:rFonts w:hint="eastAsia" w:eastAsia="仿宋_GB2312"/>
                            <w:lang w:val="en-US" w:eastAsia="zh-CN"/>
                          </w:rPr>
                          <w:t>职业卫生排查登记</w:t>
                        </w:r>
                      </w:p>
                    </w:txbxContent>
                  </v:textbox>
                </v:rect>
                <v:rect id="矩形 14" o:spid="_x0000_s1026" o:spt="1" style="position:absolute;left:5877;top:556360;height:485;width:2004;" fillcolor="#FFFFFF" filled="t" stroked="t" coordsize="21600,21600" o:gfxdata="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4U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eastAsia="仿宋_GB2312"/>
                            <w:lang w:val="en-US" w:eastAsia="zh-CN"/>
                          </w:rPr>
                        </w:pPr>
                        <w:r>
                          <w:rPr>
                            <w:rFonts w:hint="eastAsia" w:eastAsia="仿宋_GB2312"/>
                            <w:lang w:val="en-US" w:eastAsia="zh-CN"/>
                          </w:rPr>
                          <w:t>职业卫生复查通过</w:t>
                        </w:r>
                      </w:p>
                    </w:txbxContent>
                  </v:textbox>
                </v:rect>
                <v:line id="直接连接符 15" o:spid="_x0000_s1026" o:spt="20" style="position:absolute;left:6951;top:555652;height:737;width:0;"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6" o:spid="_x0000_s1026" o:spt="20" style="position:absolute;left:6983;top:555999;flip:x;height:1;width:1983;" filled="f" stroked="t" coordsize="21600,21600" o:gfxdata="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zR1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7" o:spid="_x0000_s1026" o:spt="1" style="position:absolute;left:8968;top:555670;height:571;width:1620;" fillcolor="#FFFFFF" filled="t" stroked="t" coordsize="21600,21600" o:gfxdata="UEsDBAoAAAAAAIdO4kAAAAAAAAAAAAAAAAAEAAAAZHJzL1BLAwQUAAAACACHTuJAl3QbyL4AAADb&#10;AAAADwAAAGRycy9kb3ducmV2LnhtbEWPzW7CMBCE70h9B2sr9QY2tEI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Qby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420" w:hanging="420" w:hangingChars="200"/>
                          <w:jc w:val="center"/>
                          <w:rPr>
                            <w:rFonts w:hint="default" w:eastAsia="仿宋_GB2312"/>
                            <w:lang w:val="en-US" w:eastAsia="zh-CN"/>
                          </w:rPr>
                        </w:pPr>
                        <w:r>
                          <w:rPr>
                            <w:rFonts w:hint="eastAsia" w:eastAsia="仿宋_GB2312"/>
                            <w:lang w:val="en-US" w:eastAsia="zh-CN"/>
                          </w:rPr>
                          <w:t>不符合项整改</w:t>
                        </w:r>
                      </w:p>
                    </w:txbxContent>
                  </v:textbox>
                </v:rect>
                <v:line id="直接连接符 18" o:spid="_x0000_s1026" o:spt="20" style="position:absolute;left:6917;top:556893;height:434;width:1;" filled="f" stroked="t" coordsize="21600,21600"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9" o:spid="_x0000_s1026" o:spt="20" style="position:absolute;left:6928;top:557911;height:1199;width:5;" filled="f" stroked="t" coordsize="21600,21600" o:gfxdata="UEsDBAoAAAAAAIdO4kAAAAAAAAAAAAAAAAAEAAAAZHJzL1BLAwQUAAAACACHTuJA5N/CHr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2hc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CH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0" o:spid="_x0000_s1026" o:spt="1" style="position:absolute;left:5661;top:559104;height:503;width:2549;" fillcolor="#FFFFFF" filled="t" stroked="t" coordsize="21600,21600" o:gfxdata="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aFv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420" w:hanging="420" w:hangingChars="200"/>
                          <w:jc w:val="center"/>
                          <w:rPr>
                            <w:rFonts w:hint="default"/>
                            <w:lang w:val="en-US" w:eastAsia="zh-CN"/>
                          </w:rPr>
                        </w:pPr>
                        <w:r>
                          <w:rPr>
                            <w:rFonts w:hint="eastAsia" w:eastAsia="仿宋_GB2312"/>
                          </w:rPr>
                          <w:t>汇总、</w:t>
                        </w:r>
                        <w:r>
                          <w:rPr>
                            <w:rFonts w:hint="eastAsia" w:eastAsia="仿宋_GB2312"/>
                            <w:lang w:val="en-US" w:eastAsia="zh-CN"/>
                          </w:rPr>
                          <w:t>整理</w:t>
                        </w:r>
                        <w:r>
                          <w:rPr>
                            <w:rFonts w:hint="eastAsia" w:eastAsia="仿宋_GB2312"/>
                          </w:rPr>
                          <w:t>资料</w:t>
                        </w:r>
                      </w:p>
                    </w:txbxContent>
                  </v:textbox>
                </v:rect>
                <v:rect id="矩形 24" o:spid="_x0000_s1026" o:spt="1" style="position:absolute;left:5398;top:560494;height:987;width:3218;"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left="420" w:hanging="420" w:hangingChars="200"/>
                          <w:jc w:val="center"/>
                          <w:rPr>
                            <w:rFonts w:hint="eastAsia" w:eastAsia="仿宋_GB2312"/>
                          </w:rPr>
                        </w:pPr>
                      </w:p>
                      <w:p>
                        <w:pPr>
                          <w:ind w:left="420" w:hanging="420" w:hangingChars="200"/>
                          <w:jc w:val="center"/>
                          <w:rPr>
                            <w:rFonts w:hint="default" w:eastAsia="仿宋_GB2312"/>
                            <w:lang w:val="en-US" w:eastAsia="zh-CN"/>
                          </w:rPr>
                        </w:pPr>
                        <w:r>
                          <w:rPr>
                            <w:rFonts w:hint="eastAsia" w:eastAsia="仿宋_GB2312"/>
                          </w:rPr>
                          <w:t>编制职业病危害</w:t>
                        </w:r>
                        <w:r>
                          <w:rPr>
                            <w:rFonts w:hint="eastAsia" w:eastAsia="仿宋_GB2312"/>
                            <w:lang w:val="en-US" w:eastAsia="zh-CN"/>
                          </w:rPr>
                          <w:t>综合风险评估报告</w:t>
                        </w:r>
                      </w:p>
                    </w:txbxContent>
                  </v:textbox>
                </v:rect>
                <v:rect id="矩形 25" o:spid="_x0000_s1026" o:spt="1" style="position:absolute;left:5386;top:562080;height:454;width:3104;" fillcolor="#FFFFFF" filled="t" stroked="t" coordsize="21600,21600" o:gfxdata="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v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left="420" w:hanging="420" w:hangingChars="200"/>
                          <w:jc w:val="center"/>
                          <w:rPr>
                            <w:rFonts w:hint="default" w:eastAsia="仿宋_GB2312"/>
                            <w:lang w:val="en-US" w:eastAsia="zh-CN"/>
                          </w:rPr>
                        </w:pPr>
                        <w:r>
                          <w:rPr>
                            <w:rFonts w:hint="eastAsia" w:eastAsia="仿宋_GB2312"/>
                            <w:lang w:val="en-US" w:eastAsia="zh-CN"/>
                          </w:rPr>
                          <w:t>相关资料报送属地监管部门</w:t>
                        </w:r>
                      </w:p>
                    </w:txbxContent>
                  </v:textbox>
                </v:rect>
                <v:line id="直接连接符 26" o:spid="_x0000_s1026" o:spt="20" style="position:absolute;left:7010;top:561791;flip:x;height:1;width:1984;" filled="f" stroked="t" coordsize="21600,21600" o:gfxdata="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0Wx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7" o:spid="_x0000_s1026" o:spt="1" style="position:absolute;left:8944;top:561497;height:534;width:1620;" fillcolor="#FFFFFF" filled="t" stroked="t" coordsize="21600,21600" o:gfxdata="UEsDBAoAAAAAAIdO4kAAAAAAAAAAAAAAAAAEAAAAZHJzL1BLAwQUAAAACACHTuJA/8p+HLoAAADc&#10;AAAADwAAAGRycy9kb3ducmV2LnhtbEVPPW/CMBDdK/EfrENiKza0Qh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4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left="420" w:hanging="420" w:hangingChars="200"/>
                          <w:jc w:val="center"/>
                          <w:rPr>
                            <w:rFonts w:hint="default" w:eastAsia="仿宋_GB2312"/>
                            <w:lang w:val="en-US" w:eastAsia="zh-CN"/>
                          </w:rPr>
                        </w:pPr>
                        <w:r>
                          <w:rPr>
                            <w:rFonts w:hint="default" w:ascii="Times New Roman" w:hAnsi="Times New Roman" w:eastAsia="仿宋_GB2312" w:cs="Times New Roman"/>
                            <w:lang w:val="en-US" w:eastAsia="zh-CN"/>
                          </w:rPr>
                          <w:t>公示5天</w:t>
                        </w:r>
                      </w:p>
                    </w:txbxContent>
                  </v:textbox>
                </v:rect>
                <v:line id="直接连接符 28" o:spid="_x0000_s1026" o:spt="20" style="position:absolute;left:6976;top:559610;flip:x;height:882;width:6;" filled="f" stroked="t" coordsize="21600,21600" o:gfxdata="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dFG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9" o:spid="_x0000_s1026" o:spt="1" style="position:absolute;left:5436;top:557349;height:908;width:3155;" fillcolor="#FFFFFF" filled="t" stroked="t" coordsize="21600,21600" o:gfxdata="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Rf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仿宋_GB2312" w:cs="Times New Roman"/>
                            <w:lang w:val="en-US" w:eastAsia="zh-CN"/>
                          </w:rPr>
                        </w:pPr>
                        <w:r>
                          <w:rPr>
                            <w:rFonts w:hint="eastAsia" w:eastAsia="仿宋_GB2312" w:cs="Times New Roman"/>
                            <w:lang w:val="en-US" w:eastAsia="zh-CN"/>
                          </w:rPr>
                          <w:t>职业病危害风险分级</w:t>
                        </w:r>
                      </w:p>
                      <w:p>
                        <w:pPr>
                          <w:pStyle w:val="23"/>
                          <w:jc w:val="center"/>
                          <w:rPr>
                            <w:rFonts w:hint="default"/>
                            <w:lang w:val="en-US" w:eastAsia="zh-CN"/>
                          </w:rPr>
                        </w:pPr>
                        <w:r>
                          <w:rPr>
                            <w:rFonts w:hint="eastAsia" w:ascii="Calibri" w:hAnsi="Calibri" w:eastAsia="仿宋_GB2312" w:cs="Times New Roman"/>
                            <w:kern w:val="2"/>
                            <w:sz w:val="21"/>
                            <w:szCs w:val="24"/>
                            <w:lang w:val="en-US" w:eastAsia="zh-CN" w:bidi="ar-SA"/>
                          </w:rPr>
                          <w:t>职业卫生管理状况分级（</w:t>
                        </w:r>
                        <w:r>
                          <w:rPr>
                            <w:rFonts w:hint="eastAsia" w:eastAsia="仿宋_GB2312"/>
                            <w:lang w:val="en-US" w:eastAsia="zh-CN"/>
                          </w:rPr>
                          <w:t>自查表打分）</w:t>
                        </w:r>
                      </w:p>
                    </w:txbxContent>
                  </v:textbox>
                </v:rect>
              </v:group>
            </w:pict>
          </mc:Fallback>
        </mc:AlternateContent>
      </w:r>
    </w:p>
    <w:p>
      <w:pPr>
        <w:pStyle w:val="23"/>
        <w:pageBreakBefore w:val="0"/>
        <w:kinsoku/>
        <w:wordWrap/>
        <w:overflowPunct/>
        <w:topLinePunct w:val="0"/>
        <w:bidi w:val="0"/>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lang w:val="en-US" w:eastAsia="zh-CN"/>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b/>
          <w:color w:val="0000FF"/>
          <w:sz w:val="24"/>
          <w:szCs w:val="24"/>
        </w:rPr>
      </w:pPr>
    </w:p>
    <w:p>
      <w:pPr>
        <w:pageBreakBefore w:val="0"/>
        <w:kinsoku/>
        <w:wordWrap/>
        <w:overflowPunct/>
        <w:topLinePunct w:val="0"/>
        <w:autoSpaceDE w:val="0"/>
        <w:autoSpaceDN w:val="0"/>
        <w:bidi w:val="0"/>
        <w:adjustRightInd w:val="0"/>
        <w:spacing w:line="580" w:lineRule="exact"/>
        <w:jc w:val="center"/>
        <w:rPr>
          <w:rFonts w:hint="default" w:ascii="Times New Roman" w:hAnsi="Times New Roman" w:eastAsia="仿宋_GB2312" w:cs="Times New Roman"/>
          <w:color w:val="0000FF"/>
          <w:sz w:val="18"/>
          <w:szCs w:val="18"/>
        </w:rPr>
      </w:pPr>
    </w:p>
    <w:p>
      <w:pPr>
        <w:pageBreakBefore w:val="0"/>
        <w:kinsoku/>
        <w:wordWrap/>
        <w:overflowPunct/>
        <w:topLinePunct w:val="0"/>
        <w:autoSpaceDE w:val="0"/>
        <w:autoSpaceDN w:val="0"/>
        <w:bidi w:val="0"/>
        <w:adjustRightInd w:val="0"/>
        <w:spacing w:before="9" w:line="520" w:lineRule="exact"/>
        <w:jc w:val="center"/>
        <w:rPr>
          <w:rFonts w:hint="default" w:ascii="Times New Roman" w:hAnsi="Times New Roman" w:eastAsia="仿宋_GB2312" w:cs="Times New Roman"/>
          <w:b/>
          <w:bCs/>
          <w:color w:val="auto"/>
          <w:sz w:val="24"/>
          <w:szCs w:val="24"/>
        </w:rPr>
      </w:pPr>
    </w:p>
    <w:p>
      <w:pPr>
        <w:pageBreakBefore w:val="0"/>
        <w:kinsoku/>
        <w:wordWrap/>
        <w:overflowPunct/>
        <w:topLinePunct w:val="0"/>
        <w:autoSpaceDE w:val="0"/>
        <w:autoSpaceDN w:val="0"/>
        <w:bidi w:val="0"/>
        <w:adjustRightInd w:val="0"/>
        <w:spacing w:before="9" w:line="520" w:lineRule="exact"/>
        <w:jc w:val="both"/>
        <w:rPr>
          <w:rFonts w:hint="default" w:ascii="Times New Roman" w:hAnsi="Times New Roman" w:eastAsia="仿宋_GB2312" w:cs="Times New Roman"/>
          <w:b/>
          <w:bCs/>
          <w:color w:val="auto"/>
          <w:sz w:val="24"/>
          <w:szCs w:val="24"/>
        </w:rPr>
      </w:pPr>
    </w:p>
    <w:p>
      <w:pPr>
        <w:pageBreakBefore w:val="0"/>
        <w:kinsoku/>
        <w:wordWrap/>
        <w:overflowPunct/>
        <w:topLinePunct w:val="0"/>
        <w:autoSpaceDE w:val="0"/>
        <w:autoSpaceDN w:val="0"/>
        <w:bidi w:val="0"/>
        <w:adjustRightInd w:val="0"/>
        <w:spacing w:before="9" w:line="520" w:lineRule="exact"/>
        <w:jc w:val="center"/>
        <w:rPr>
          <w:rFonts w:hint="default" w:ascii="Times New Roman" w:hAnsi="Times New Roman" w:eastAsia="仿宋_GB2312" w:cs="Times New Roman"/>
          <w:b/>
          <w:bCs/>
          <w:sz w:val="28"/>
          <w:szCs w:val="28"/>
          <w:lang w:val="en-US" w:eastAsia="zh-CN"/>
        </w:rPr>
        <w:sectPr>
          <w:footerReference r:id="rId8" w:type="default"/>
          <w:pgSz w:w="11906" w:h="16838"/>
          <w:pgMar w:top="1440" w:right="1800" w:bottom="1440" w:left="1800" w:header="851" w:footer="1191" w:gutter="0"/>
          <w:pgNumType w:fmt="decimal" w:start="1"/>
          <w:cols w:space="425" w:num="1"/>
          <w:docGrid w:type="lines" w:linePitch="312" w:charSpace="0"/>
        </w:sectPr>
      </w:pPr>
      <w:r>
        <w:rPr>
          <w:rFonts w:hint="default" w:ascii="Times New Roman" w:hAnsi="Times New Roman" w:eastAsia="仿宋_GB2312" w:cs="Times New Roman"/>
          <w:b/>
          <w:bCs/>
          <w:color w:val="auto"/>
          <w:sz w:val="24"/>
          <w:szCs w:val="24"/>
        </w:rPr>
        <w:t>图1.</w:t>
      </w:r>
      <w:r>
        <w:rPr>
          <w:rFonts w:hint="default" w:ascii="Times New Roman" w:hAnsi="Times New Roman" w:eastAsia="仿宋_GB2312" w:cs="Times New Roman"/>
          <w:b/>
          <w:bCs/>
          <w:color w:val="auto"/>
          <w:sz w:val="24"/>
          <w:szCs w:val="24"/>
          <w:lang w:val="en-US" w:eastAsia="zh-CN"/>
        </w:rPr>
        <w:t>7</w:t>
      </w:r>
      <w:r>
        <w:rPr>
          <w:rFonts w:hint="default" w:ascii="Times New Roman" w:hAnsi="Times New Roman" w:eastAsia="仿宋_GB2312" w:cs="Times New Roman"/>
          <w:b/>
          <w:bCs/>
          <w:color w:val="auto"/>
          <w:sz w:val="24"/>
          <w:szCs w:val="24"/>
        </w:rPr>
        <w:t>-1 用人单位</w:t>
      </w:r>
      <w:r>
        <w:rPr>
          <w:rFonts w:hint="default" w:ascii="Times New Roman" w:hAnsi="Times New Roman" w:eastAsia="仿宋_GB2312" w:cs="Times New Roman"/>
          <w:b/>
          <w:bCs/>
          <w:color w:val="auto"/>
          <w:sz w:val="24"/>
          <w:szCs w:val="24"/>
          <w:lang w:val="en-US" w:eastAsia="zh-CN"/>
        </w:rPr>
        <w:t>职业病危害综合风险评估</w:t>
      </w:r>
      <w:r>
        <w:rPr>
          <w:rFonts w:hint="default" w:ascii="Times New Roman" w:hAnsi="Times New Roman" w:eastAsia="仿宋_GB2312" w:cs="Times New Roman"/>
          <w:b/>
          <w:bCs/>
          <w:color w:val="auto"/>
          <w:sz w:val="24"/>
          <w:szCs w:val="24"/>
        </w:rPr>
        <w:t>程序</w:t>
      </w:r>
    </w:p>
    <w:p>
      <w:pPr>
        <w:pageBreakBefore w:val="0"/>
        <w:kinsoku/>
        <w:wordWrap/>
        <w:overflowPunct/>
        <w:topLinePunct w:val="0"/>
        <w:bidi w:val="0"/>
        <w:jc w:val="both"/>
        <w:outlineLvl w:val="0"/>
        <w:rPr>
          <w:rFonts w:hint="default" w:ascii="Times New Roman" w:hAnsi="Times New Roman" w:eastAsia="仿宋_GB2312" w:cs="Times New Roman"/>
          <w:b/>
          <w:bCs/>
          <w:sz w:val="28"/>
          <w:szCs w:val="28"/>
          <w:lang w:val="en-US" w:eastAsia="zh-CN"/>
        </w:rPr>
      </w:pPr>
      <w:bookmarkStart w:id="81" w:name="_Toc6481"/>
      <w:r>
        <w:rPr>
          <w:rFonts w:hint="default" w:ascii="Times New Roman" w:hAnsi="Times New Roman" w:eastAsia="仿宋_GB2312" w:cs="Times New Roman"/>
          <w:b/>
          <w:bCs/>
          <w:sz w:val="28"/>
          <w:szCs w:val="28"/>
          <w:lang w:val="en-US" w:eastAsia="zh-CN"/>
        </w:rPr>
        <w:t>2.职业病危害综合风险评估报告</w:t>
      </w:r>
      <w:bookmarkEnd w:id="81"/>
    </w:p>
    <w:p>
      <w:pPr>
        <w:pStyle w:val="22"/>
        <w:pageBreakBefore w:val="0"/>
        <w:kinsoku/>
        <w:wordWrap/>
        <w:overflowPunct/>
        <w:topLinePunct w:val="0"/>
        <w:bidi w:val="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anchor distT="0" distB="0" distL="114300" distR="114300" simplePos="0" relativeHeight="251677696" behindDoc="0" locked="0" layoutInCell="1" allowOverlap="1">
            <wp:simplePos x="0" y="0"/>
            <wp:positionH relativeFrom="column">
              <wp:posOffset>-44450</wp:posOffset>
            </wp:positionH>
            <wp:positionV relativeFrom="paragraph">
              <wp:posOffset>412115</wp:posOffset>
            </wp:positionV>
            <wp:extent cx="5269230" cy="7417435"/>
            <wp:effectExtent l="0" t="0" r="7620" b="12065"/>
            <wp:wrapTopAndBottom/>
            <wp:docPr id="30" name="图片 30" descr="16885360b1f8e97b7066b664ccf5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885360b1f8e97b7066b664ccf5a90"/>
                    <pic:cNvPicPr>
                      <a:picLocks noChangeAspect="1"/>
                    </pic:cNvPicPr>
                  </pic:nvPicPr>
                  <pic:blipFill>
                    <a:blip r:embed="rId11"/>
                    <a:stretch>
                      <a:fillRect/>
                    </a:stretch>
                  </pic:blipFill>
                  <pic:spPr>
                    <a:xfrm>
                      <a:off x="0" y="0"/>
                      <a:ext cx="5269230" cy="7417435"/>
                    </a:xfrm>
                    <a:prstGeom prst="rect">
                      <a:avLst/>
                    </a:prstGeom>
                  </pic:spPr>
                </pic:pic>
              </a:graphicData>
            </a:graphic>
          </wp:anchor>
        </w:drawing>
      </w:r>
    </w:p>
    <w:p>
      <w:pPr>
        <w:pStyle w:val="22"/>
        <w:pageBreakBefore w:val="0"/>
        <w:kinsoku/>
        <w:wordWrap/>
        <w:overflowPunct/>
        <w:topLinePunct w:val="0"/>
        <w:bidi w:val="0"/>
        <w:rPr>
          <w:rFonts w:hint="default" w:ascii="Times New Roman" w:hAnsi="Times New Roman" w:eastAsia="仿宋_GB2312" w:cs="Times New Roman"/>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anchor distT="0" distB="0" distL="114300" distR="114300" simplePos="0" relativeHeight="251678720" behindDoc="0" locked="0" layoutInCell="1" allowOverlap="1">
            <wp:simplePos x="0" y="0"/>
            <wp:positionH relativeFrom="column">
              <wp:posOffset>-635</wp:posOffset>
            </wp:positionH>
            <wp:positionV relativeFrom="paragraph">
              <wp:posOffset>47625</wp:posOffset>
            </wp:positionV>
            <wp:extent cx="5273675" cy="7472680"/>
            <wp:effectExtent l="0" t="0" r="3175" b="13970"/>
            <wp:wrapTopAndBottom/>
            <wp:docPr id="31" name="图片 31" descr="6959dfdcdc9a02ec7cb2eda23343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959dfdcdc9a02ec7cb2eda23343c70"/>
                    <pic:cNvPicPr>
                      <a:picLocks noChangeAspect="1"/>
                    </pic:cNvPicPr>
                  </pic:nvPicPr>
                  <pic:blipFill>
                    <a:blip r:embed="rId12"/>
                    <a:stretch>
                      <a:fillRect/>
                    </a:stretch>
                  </pic:blipFill>
                  <pic:spPr>
                    <a:xfrm>
                      <a:off x="0" y="0"/>
                      <a:ext cx="5273675" cy="7472680"/>
                    </a:xfrm>
                    <a:prstGeom prst="rect">
                      <a:avLst/>
                    </a:prstGeom>
                  </pic:spPr>
                </pic:pic>
              </a:graphicData>
            </a:graphic>
          </wp:anchor>
        </w:drawing>
      </w:r>
    </w:p>
    <w:p>
      <w:pPr>
        <w:pStyle w:val="22"/>
        <w:pageBreakBefore w:val="0"/>
        <w:kinsoku/>
        <w:wordWrap/>
        <w:overflowPunct/>
        <w:topLinePunct w:val="0"/>
        <w:bidi w:val="0"/>
        <w:rPr>
          <w:rFonts w:hint="default" w:ascii="Times New Roman" w:hAnsi="Times New Roman" w:eastAsia="仿宋_GB2312" w:cs="Times New Roman"/>
          <w:sz w:val="28"/>
          <w:szCs w:val="28"/>
          <w:lang w:val="en-US" w:eastAsia="zh-CN"/>
        </w:rPr>
      </w:pPr>
    </w:p>
    <w:p>
      <w:pPr>
        <w:pageBreakBefore w:val="0"/>
        <w:numPr>
          <w:ilvl w:val="0"/>
          <w:numId w:val="0"/>
        </w:numPr>
        <w:kinsoku/>
        <w:wordWrap/>
        <w:overflowPunct/>
        <w:topLinePunct w:val="0"/>
        <w:bidi w:val="0"/>
        <w:jc w:val="both"/>
        <w:outlineLvl w:val="0"/>
        <w:rPr>
          <w:rFonts w:hint="default" w:ascii="Times New Roman" w:hAnsi="Times New Roman" w:eastAsia="仿宋_GB2312" w:cs="Times New Roman"/>
          <w:b/>
          <w:bCs/>
          <w:sz w:val="28"/>
          <w:szCs w:val="28"/>
          <w:lang w:val="en-US" w:eastAsia="zh-CN"/>
        </w:rPr>
      </w:pPr>
      <w:bookmarkStart w:id="82" w:name="_Toc8966"/>
      <w:r>
        <w:rPr>
          <w:rFonts w:hint="default" w:ascii="Times New Roman" w:hAnsi="Times New Roman" w:eastAsia="仿宋_GB2312" w:cs="Times New Roman"/>
          <w:b/>
          <w:bCs/>
          <w:snapToGrid w:val="0"/>
          <w:color w:val="000000"/>
          <w:kern w:val="0"/>
          <w:sz w:val="28"/>
          <w:szCs w:val="28"/>
          <w:lang w:val="en-US" w:eastAsia="zh-CN"/>
        </w:rPr>
        <w:t>3.</w:t>
      </w:r>
      <w:r>
        <w:rPr>
          <w:rFonts w:hint="default" w:ascii="Times New Roman" w:hAnsi="Times New Roman" w:eastAsia="仿宋_GB2312" w:cs="Times New Roman"/>
          <w:b/>
          <w:bCs/>
          <w:sz w:val="28"/>
          <w:szCs w:val="28"/>
          <w:lang w:val="en-US" w:eastAsia="zh-CN"/>
        </w:rPr>
        <w:t>职业病危害暴露风险调查表</w:t>
      </w:r>
      <w:bookmarkEnd w:id="82"/>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anchor distT="0" distB="0" distL="114300" distR="114300" simplePos="0" relativeHeight="251679744" behindDoc="0" locked="0" layoutInCell="1" allowOverlap="1">
            <wp:simplePos x="0" y="0"/>
            <wp:positionH relativeFrom="column">
              <wp:posOffset>27305</wp:posOffset>
            </wp:positionH>
            <wp:positionV relativeFrom="paragraph">
              <wp:posOffset>369570</wp:posOffset>
            </wp:positionV>
            <wp:extent cx="5267325" cy="7679690"/>
            <wp:effectExtent l="0" t="0" r="9525" b="16510"/>
            <wp:wrapTopAndBottom/>
            <wp:docPr id="32" name="图片 32" descr="8b68e993354a5549e66c31f5053c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b68e993354a5549e66c31f5053c595"/>
                    <pic:cNvPicPr>
                      <a:picLocks noChangeAspect="1"/>
                    </pic:cNvPicPr>
                  </pic:nvPicPr>
                  <pic:blipFill>
                    <a:blip r:embed="rId13"/>
                    <a:stretch>
                      <a:fillRect/>
                    </a:stretch>
                  </pic:blipFill>
                  <pic:spPr>
                    <a:xfrm rot="10800000">
                      <a:off x="0" y="0"/>
                      <a:ext cx="5267325" cy="7679690"/>
                    </a:xfrm>
                    <a:prstGeom prst="rect">
                      <a:avLst/>
                    </a:prstGeom>
                  </pic:spPr>
                </pic:pic>
              </a:graphicData>
            </a:graphic>
          </wp:anchor>
        </w:drawing>
      </w:r>
    </w:p>
    <w:p>
      <w:pPr>
        <w:pageBreakBefore w:val="0"/>
        <w:numPr>
          <w:ilvl w:val="0"/>
          <w:numId w:val="0"/>
        </w:numPr>
        <w:kinsoku/>
        <w:wordWrap/>
        <w:overflowPunct/>
        <w:topLinePunct w:val="0"/>
        <w:bidi w:val="0"/>
        <w:jc w:val="both"/>
        <w:outlineLvl w:val="0"/>
        <w:rPr>
          <w:rFonts w:hint="default" w:ascii="Times New Roman" w:hAnsi="Times New Roman" w:eastAsia="仿宋_GB2312" w:cs="Times New Roman"/>
          <w:b/>
          <w:bCs/>
          <w:sz w:val="28"/>
          <w:szCs w:val="28"/>
          <w:lang w:val="en-US" w:eastAsia="zh-CN"/>
        </w:rPr>
      </w:pPr>
      <w:bookmarkStart w:id="83" w:name="_Toc18619"/>
      <w:r>
        <w:rPr>
          <w:rFonts w:hint="default" w:ascii="Times New Roman" w:hAnsi="Times New Roman" w:eastAsia="仿宋_GB2312" w:cs="Times New Roman"/>
          <w:b/>
          <w:bCs/>
          <w:snapToGrid w:val="0"/>
          <w:color w:val="000000"/>
          <w:kern w:val="0"/>
          <w:sz w:val="28"/>
          <w:szCs w:val="28"/>
          <w:lang w:val="en-US" w:eastAsia="zh-CN"/>
        </w:rPr>
        <w:t>4.</w:t>
      </w:r>
      <w:r>
        <w:rPr>
          <w:rFonts w:hint="default" w:ascii="Times New Roman" w:hAnsi="Times New Roman" w:eastAsia="仿宋_GB2312" w:cs="Times New Roman"/>
          <w:b/>
          <w:bCs/>
          <w:sz w:val="28"/>
          <w:szCs w:val="28"/>
          <w:lang w:val="en-US" w:eastAsia="zh-CN"/>
        </w:rPr>
        <w:t>职业卫生管理自查表</w:t>
      </w:r>
      <w:bookmarkEnd w:id="83"/>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anchor distT="0" distB="0" distL="114300" distR="114300" simplePos="0" relativeHeight="251680768" behindDoc="0" locked="0" layoutInCell="1" allowOverlap="1">
            <wp:simplePos x="0" y="0"/>
            <wp:positionH relativeFrom="column">
              <wp:posOffset>-67310</wp:posOffset>
            </wp:positionH>
            <wp:positionV relativeFrom="paragraph">
              <wp:posOffset>348615</wp:posOffset>
            </wp:positionV>
            <wp:extent cx="5267960" cy="7612380"/>
            <wp:effectExtent l="0" t="0" r="8890" b="7620"/>
            <wp:wrapTopAndBottom/>
            <wp:docPr id="33" name="图片 33" descr="85126e0ec45f998a91896a659cab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5126e0ec45f998a91896a659cab769"/>
                    <pic:cNvPicPr>
                      <a:picLocks noChangeAspect="1"/>
                    </pic:cNvPicPr>
                  </pic:nvPicPr>
                  <pic:blipFill>
                    <a:blip r:embed="rId14"/>
                    <a:stretch>
                      <a:fillRect/>
                    </a:stretch>
                  </pic:blipFill>
                  <pic:spPr>
                    <a:xfrm rot="10800000">
                      <a:off x="0" y="0"/>
                      <a:ext cx="5267960" cy="7612380"/>
                    </a:xfrm>
                    <a:prstGeom prst="rect">
                      <a:avLst/>
                    </a:prstGeom>
                  </pic:spPr>
                </pic:pic>
              </a:graphicData>
            </a:graphic>
          </wp:anchor>
        </w:drawing>
      </w: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bookmarkStart w:id="84" w:name="_Toc17589"/>
      <w:bookmarkStart w:id="85" w:name="_Toc27661"/>
      <w:bookmarkStart w:id="86" w:name="_Toc14992"/>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r>
        <w:drawing>
          <wp:anchor distT="0" distB="0" distL="114300" distR="114300" simplePos="0" relativeHeight="251681792" behindDoc="0" locked="0" layoutInCell="1" allowOverlap="1">
            <wp:simplePos x="0" y="0"/>
            <wp:positionH relativeFrom="column">
              <wp:posOffset>-1153160</wp:posOffset>
            </wp:positionH>
            <wp:positionV relativeFrom="paragraph">
              <wp:posOffset>1283335</wp:posOffset>
            </wp:positionV>
            <wp:extent cx="7695565" cy="5502910"/>
            <wp:effectExtent l="0" t="0" r="2540" b="635"/>
            <wp:wrapTopAndBottom/>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5"/>
                    <a:stretch>
                      <a:fillRect/>
                    </a:stretch>
                  </pic:blipFill>
                  <pic:spPr>
                    <a:xfrm rot="16200000">
                      <a:off x="0" y="0"/>
                      <a:ext cx="7695565" cy="5502910"/>
                    </a:xfrm>
                    <a:prstGeom prst="rect">
                      <a:avLst/>
                    </a:prstGeom>
                    <a:noFill/>
                    <a:ln>
                      <a:noFill/>
                    </a:ln>
                  </pic:spPr>
                </pic:pic>
              </a:graphicData>
            </a:graphic>
          </wp:anchor>
        </w:drawing>
      </w: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r>
        <w:drawing>
          <wp:anchor distT="0" distB="0" distL="114300" distR="114300" simplePos="0" relativeHeight="251682816" behindDoc="0" locked="0" layoutInCell="1" allowOverlap="1">
            <wp:simplePos x="0" y="0"/>
            <wp:positionH relativeFrom="column">
              <wp:posOffset>-1013460</wp:posOffset>
            </wp:positionH>
            <wp:positionV relativeFrom="paragraph">
              <wp:posOffset>935990</wp:posOffset>
            </wp:positionV>
            <wp:extent cx="7419975" cy="5760085"/>
            <wp:effectExtent l="0" t="0" r="12065" b="9525"/>
            <wp:wrapTopAndBottom/>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6"/>
                    <a:stretch>
                      <a:fillRect/>
                    </a:stretch>
                  </pic:blipFill>
                  <pic:spPr>
                    <a:xfrm rot="16200000">
                      <a:off x="0" y="0"/>
                      <a:ext cx="7419975" cy="5760085"/>
                    </a:xfrm>
                    <a:prstGeom prst="rect">
                      <a:avLst/>
                    </a:prstGeom>
                    <a:noFill/>
                    <a:ln>
                      <a:noFill/>
                    </a:ln>
                  </pic:spPr>
                </pic:pic>
              </a:graphicData>
            </a:graphic>
          </wp:anchor>
        </w:drawing>
      </w: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r>
        <w:drawing>
          <wp:anchor distT="0" distB="0" distL="114300" distR="114300" simplePos="0" relativeHeight="251683840" behindDoc="0" locked="0" layoutInCell="1" allowOverlap="1">
            <wp:simplePos x="0" y="0"/>
            <wp:positionH relativeFrom="column">
              <wp:posOffset>-923925</wp:posOffset>
            </wp:positionH>
            <wp:positionV relativeFrom="paragraph">
              <wp:posOffset>1028700</wp:posOffset>
            </wp:positionV>
            <wp:extent cx="7319010" cy="5770245"/>
            <wp:effectExtent l="0" t="0" r="1905" b="15240"/>
            <wp:wrapTopAndBottom/>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7"/>
                    <a:stretch>
                      <a:fillRect/>
                    </a:stretch>
                  </pic:blipFill>
                  <pic:spPr>
                    <a:xfrm rot="16200000">
                      <a:off x="0" y="0"/>
                      <a:ext cx="7319010" cy="5770245"/>
                    </a:xfrm>
                    <a:prstGeom prst="rect">
                      <a:avLst/>
                    </a:prstGeom>
                    <a:noFill/>
                    <a:ln>
                      <a:noFill/>
                    </a:ln>
                  </pic:spPr>
                </pic:pic>
              </a:graphicData>
            </a:graphic>
          </wp:anchor>
        </w:drawing>
      </w: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r>
        <w:rPr>
          <w:rFonts w:hint="eastAsia" w:ascii="Times New Roman" w:hAnsi="Times New Roman" w:eastAsia="仿宋_GB2312" w:cs="Times New Roman"/>
          <w:b/>
          <w:bCs/>
          <w:snapToGrid w:val="0"/>
          <w:color w:val="000000"/>
          <w:kern w:val="0"/>
          <w:sz w:val="28"/>
          <w:szCs w:val="28"/>
          <w:lang w:val="en-US" w:eastAsia="zh-CN"/>
        </w:rPr>
        <w:drawing>
          <wp:anchor distT="0" distB="0" distL="114300" distR="114300" simplePos="0" relativeHeight="251684864" behindDoc="0" locked="0" layoutInCell="1" allowOverlap="1">
            <wp:simplePos x="0" y="0"/>
            <wp:positionH relativeFrom="column">
              <wp:posOffset>-33655</wp:posOffset>
            </wp:positionH>
            <wp:positionV relativeFrom="paragraph">
              <wp:posOffset>129540</wp:posOffset>
            </wp:positionV>
            <wp:extent cx="5269230" cy="7626350"/>
            <wp:effectExtent l="0" t="0" r="7620" b="12700"/>
            <wp:wrapTopAndBottom/>
            <wp:docPr id="37" name="图片 37" descr="f87542f49f842256baf389223dde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87542f49f842256baf389223dde849"/>
                    <pic:cNvPicPr>
                      <a:picLocks noChangeAspect="1"/>
                    </pic:cNvPicPr>
                  </pic:nvPicPr>
                  <pic:blipFill>
                    <a:blip r:embed="rId18"/>
                    <a:stretch>
                      <a:fillRect/>
                    </a:stretch>
                  </pic:blipFill>
                  <pic:spPr>
                    <a:xfrm rot="10800000">
                      <a:off x="0" y="0"/>
                      <a:ext cx="5269230" cy="7626350"/>
                    </a:xfrm>
                    <a:prstGeom prst="rect">
                      <a:avLst/>
                    </a:prstGeom>
                  </pic:spPr>
                </pic:pic>
              </a:graphicData>
            </a:graphic>
          </wp:anchor>
        </w:drawing>
      </w: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9"/>
        <w:rPr>
          <w:rFonts w:hint="eastAsia" w:ascii="Times New Roman" w:hAnsi="Times New Roman" w:eastAsia="仿宋_GB2312" w:cs="Times New Roman"/>
          <w:b/>
          <w:bCs/>
          <w:snapToGrid w:val="0"/>
          <w:color w:val="000000"/>
          <w:kern w:val="0"/>
          <w:sz w:val="28"/>
          <w:szCs w:val="28"/>
          <w:lang w:val="en-US" w:eastAsia="zh-CN"/>
        </w:rPr>
      </w:pPr>
    </w:p>
    <w:p>
      <w:pPr>
        <w:pageBreakBefore w:val="0"/>
        <w:numPr>
          <w:ilvl w:val="0"/>
          <w:numId w:val="0"/>
        </w:numPr>
        <w:kinsoku/>
        <w:wordWrap/>
        <w:overflowPunct/>
        <w:topLinePunct w:val="0"/>
        <w:bidi w:val="0"/>
        <w:ind w:left="0" w:leftChars="0" w:firstLine="0" w:firstLineChars="0"/>
        <w:outlineLvl w:val="0"/>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napToGrid w:val="0"/>
          <w:color w:val="000000"/>
          <w:kern w:val="0"/>
          <w:sz w:val="28"/>
          <w:szCs w:val="28"/>
          <w:lang w:val="en-US" w:eastAsia="zh-CN"/>
        </w:rPr>
        <w:t>5</w:t>
      </w:r>
      <w:r>
        <w:rPr>
          <w:rFonts w:hint="default" w:ascii="Times New Roman" w:hAnsi="Times New Roman" w:eastAsia="仿宋_GB2312" w:cs="Times New Roman"/>
          <w:b/>
          <w:bCs/>
          <w:snapToGrid w:val="0"/>
          <w:color w:val="000000"/>
          <w:kern w:val="0"/>
          <w:sz w:val="28"/>
          <w:szCs w:val="28"/>
          <w:lang w:val="en-US" w:eastAsia="zh-CN"/>
        </w:rPr>
        <w:t>.</w:t>
      </w:r>
      <w:r>
        <w:rPr>
          <w:rFonts w:hint="default" w:ascii="Times New Roman" w:hAnsi="Times New Roman" w:eastAsia="仿宋_GB2312" w:cs="Times New Roman"/>
          <w:b/>
          <w:bCs/>
          <w:sz w:val="28"/>
          <w:szCs w:val="28"/>
          <w:lang w:val="en-US" w:eastAsia="zh-CN"/>
        </w:rPr>
        <w:t>职业卫生管理自查表合理缺项情况说明</w:t>
      </w:r>
      <w:bookmarkEnd w:id="84"/>
      <w:bookmarkEnd w:id="85"/>
      <w:bookmarkEnd w:id="86"/>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anchor distT="0" distB="0" distL="114300" distR="114300" simplePos="0" relativeHeight="251685888" behindDoc="0" locked="0" layoutInCell="1" allowOverlap="1">
            <wp:simplePos x="0" y="0"/>
            <wp:positionH relativeFrom="column">
              <wp:posOffset>11430</wp:posOffset>
            </wp:positionH>
            <wp:positionV relativeFrom="paragraph">
              <wp:posOffset>245745</wp:posOffset>
            </wp:positionV>
            <wp:extent cx="5264150" cy="7698740"/>
            <wp:effectExtent l="0" t="0" r="12700" b="16510"/>
            <wp:wrapTopAndBottom/>
            <wp:docPr id="38" name="图片 38" descr="2835fd785e073c931555f8822367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835fd785e073c931555f8822367c0e"/>
                    <pic:cNvPicPr>
                      <a:picLocks noChangeAspect="1"/>
                    </pic:cNvPicPr>
                  </pic:nvPicPr>
                  <pic:blipFill>
                    <a:blip r:embed="rId19"/>
                    <a:stretch>
                      <a:fillRect/>
                    </a:stretch>
                  </pic:blipFill>
                  <pic:spPr>
                    <a:xfrm rot="10800000">
                      <a:off x="0" y="0"/>
                      <a:ext cx="5264150" cy="7698740"/>
                    </a:xfrm>
                    <a:prstGeom prst="rect">
                      <a:avLst/>
                    </a:prstGeom>
                  </pic:spPr>
                </pic:pic>
              </a:graphicData>
            </a:graphic>
          </wp:anchor>
        </w:drawing>
      </w:r>
    </w:p>
    <w:p>
      <w:pPr>
        <w:pStyle w:val="22"/>
        <w:pageBreakBefore w:val="0"/>
        <w:tabs>
          <w:tab w:val="left" w:pos="1963"/>
        </w:tabs>
        <w:kinsoku/>
        <w:wordWrap/>
        <w:overflowPunct/>
        <w:topLinePunct w:val="0"/>
        <w:bidi w:val="0"/>
        <w:rPr>
          <w:rFonts w:hint="default" w:ascii="Times New Roman" w:hAnsi="Times New Roman" w:eastAsia="仿宋_GB2312" w:cs="Times New Roman"/>
          <w:b/>
          <w:bCs/>
          <w:sz w:val="28"/>
          <w:szCs w:val="28"/>
          <w:lang w:val="en-US" w:eastAsia="zh-CN"/>
        </w:rPr>
        <w:sectPr>
          <w:pgSz w:w="11906" w:h="16838"/>
          <w:pgMar w:top="1440" w:right="1800" w:bottom="1440" w:left="1800" w:header="851" w:footer="1191" w:gutter="0"/>
          <w:pgNumType w:fmt="decimal"/>
          <w:cols w:space="425" w:num="1"/>
          <w:docGrid w:type="lines" w:linePitch="312" w:charSpace="0"/>
        </w:sectPr>
      </w:pPr>
    </w:p>
    <w:p>
      <w:pPr>
        <w:pageBreakBefore w:val="0"/>
        <w:numPr>
          <w:ilvl w:val="0"/>
          <w:numId w:val="0"/>
        </w:numPr>
        <w:kinsoku/>
        <w:wordWrap/>
        <w:overflowPunct/>
        <w:topLinePunct w:val="0"/>
        <w:bidi w:val="0"/>
        <w:outlineLvl w:val="0"/>
        <w:rPr>
          <w:rFonts w:hint="default" w:ascii="Times New Roman" w:hAnsi="Times New Roman" w:cs="Times New Roman"/>
          <w:lang w:val="en-US" w:eastAsia="zh-CN"/>
        </w:rPr>
      </w:pPr>
      <w:bookmarkStart w:id="87" w:name="_Toc31206"/>
      <w:r>
        <w:rPr>
          <w:rFonts w:hint="default" w:ascii="Times New Roman" w:hAnsi="Times New Roman" w:eastAsia="仿宋_GB2312" w:cs="Times New Roman"/>
          <w:b/>
          <w:bCs/>
          <w:sz w:val="28"/>
          <w:szCs w:val="28"/>
          <w:lang w:val="en-US" w:eastAsia="zh-CN"/>
        </w:rPr>
        <w:t>6.用人单位分类统计表</w:t>
      </w:r>
      <w:bookmarkEnd w:id="87"/>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r>
        <w:drawing>
          <wp:anchor distT="0" distB="0" distL="114300" distR="114300" simplePos="0" relativeHeight="251662336" behindDoc="0" locked="0" layoutInCell="1" allowOverlap="1">
            <wp:simplePos x="0" y="0"/>
            <wp:positionH relativeFrom="column">
              <wp:posOffset>-88900</wp:posOffset>
            </wp:positionH>
            <wp:positionV relativeFrom="paragraph">
              <wp:posOffset>349885</wp:posOffset>
            </wp:positionV>
            <wp:extent cx="5408930" cy="4552950"/>
            <wp:effectExtent l="0" t="0" r="1270" b="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tretch>
                      <a:fillRect/>
                    </a:stretch>
                  </pic:blipFill>
                  <pic:spPr>
                    <a:xfrm>
                      <a:off x="0" y="0"/>
                      <a:ext cx="5408930" cy="4552950"/>
                    </a:xfrm>
                    <a:prstGeom prst="rect">
                      <a:avLst/>
                    </a:prstGeom>
                    <a:noFill/>
                    <a:ln>
                      <a:noFill/>
                    </a:ln>
                  </pic:spPr>
                </pic:pic>
              </a:graphicData>
            </a:graphic>
          </wp:anchor>
        </w:drawing>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jc w:val="left"/>
        <w:textAlignment w:val="baseline"/>
        <w:outlineLvl w:val="9"/>
        <w:rPr>
          <w:rFonts w:hint="default" w:ascii="Times New Roman" w:hAnsi="Times New Roman" w:eastAsia="仿宋_GB2312" w:cs="Times New Roman"/>
          <w:b/>
          <w:bCs/>
          <w:sz w:val="28"/>
          <w:szCs w:val="28"/>
          <w:lang w:val="en-US" w:eastAsia="zh-CN"/>
        </w:rPr>
      </w:pPr>
      <w:bookmarkStart w:id="88" w:name="_Toc1108"/>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jc w:val="left"/>
        <w:textAlignment w:val="baseline"/>
        <w:outlineLvl w:val="9"/>
        <w:rPr>
          <w:rFonts w:hint="default" w:ascii="Times New Roman" w:hAnsi="Times New Roman" w:eastAsia="仿宋_GB2312" w:cs="Times New Roman"/>
          <w:b/>
          <w:bCs/>
          <w:sz w:val="28"/>
          <w:szCs w:val="28"/>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left="140" w:leftChars="0"/>
        <w:jc w:val="left"/>
        <w:textAlignment w:val="baseline"/>
        <w:outlineLvl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7.附件</w:t>
      </w:r>
      <w:bookmarkEnd w:id="88"/>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default" w:ascii="Times New Roman" w:hAnsi="Times New Roman" w:eastAsia="仿宋_GB2312" w:cs="Times New Roman"/>
          <w:b/>
          <w:bCs/>
          <w:color w:val="auto"/>
          <w:sz w:val="28"/>
          <w:szCs w:val="28"/>
          <w:lang w:val="en-US" w:eastAsia="zh-CN"/>
        </w:rPr>
      </w:pPr>
      <w:bookmarkStart w:id="89" w:name="_Toc14056"/>
      <w:bookmarkStart w:id="90" w:name="_Toc8318"/>
      <w:r>
        <w:rPr>
          <w:rFonts w:hint="eastAsia" w:ascii="Times New Roman" w:hAnsi="Times New Roman" w:eastAsia="仿宋_GB2312" w:cs="Times New Roman"/>
          <w:b/>
          <w:bCs/>
          <w:color w:val="auto"/>
          <w:sz w:val="28"/>
          <w:szCs w:val="28"/>
          <w:lang w:val="en-US" w:eastAsia="zh-CN"/>
        </w:rPr>
        <w:t>7.1</w:t>
      </w:r>
      <w:r>
        <w:rPr>
          <w:rFonts w:hint="default" w:ascii="Times New Roman" w:hAnsi="Times New Roman" w:eastAsia="仿宋_GB2312" w:cs="Times New Roman"/>
          <w:b/>
          <w:bCs/>
          <w:color w:val="auto"/>
          <w:sz w:val="28"/>
          <w:szCs w:val="28"/>
          <w:lang w:val="en-US" w:eastAsia="zh-CN"/>
        </w:rPr>
        <w:t>职业病防治管理措施</w:t>
      </w:r>
      <w:bookmarkEnd w:id="89"/>
      <w:bookmarkEnd w:id="90"/>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default" w:ascii="Times New Roman" w:hAnsi="Times New Roman" w:eastAsia="仿宋_GB2312" w:cs="Times New Roman"/>
          <w:b/>
          <w:bCs/>
          <w:color w:val="auto"/>
          <w:sz w:val="28"/>
          <w:szCs w:val="28"/>
          <w:lang w:val="en-US" w:eastAsia="zh-CN"/>
        </w:rPr>
      </w:pPr>
      <w:bookmarkStart w:id="91" w:name="_Toc26630"/>
      <w:r>
        <w:rPr>
          <w:rFonts w:hint="eastAsia" w:ascii="Times New Roman" w:hAnsi="Times New Roman" w:eastAsia="仿宋_GB2312" w:cs="Times New Roman"/>
          <w:b/>
          <w:bCs/>
          <w:color w:val="auto"/>
          <w:sz w:val="28"/>
          <w:szCs w:val="28"/>
          <w:lang w:val="en-US" w:eastAsia="zh-CN"/>
        </w:rPr>
        <w:t>7.1.1</w:t>
      </w:r>
      <w:r>
        <w:rPr>
          <w:rFonts w:hint="default" w:ascii="Times New Roman" w:hAnsi="Times New Roman" w:eastAsia="仿宋_GB2312" w:cs="Times New Roman"/>
          <w:b/>
          <w:bCs/>
          <w:color w:val="auto"/>
          <w:sz w:val="28"/>
          <w:szCs w:val="28"/>
          <w:lang w:val="en-US" w:eastAsia="zh-CN"/>
        </w:rPr>
        <w:t>管理机构或者组织</w:t>
      </w:r>
      <w:bookmarkEnd w:id="91"/>
    </w:p>
    <w:p>
      <w:pPr>
        <w:pStyle w:val="22"/>
        <w:pageBreakBefore w:val="0"/>
        <w:kinsoku/>
        <w:wordWrap/>
        <w:overflowPunct/>
        <w:topLinePunct w:val="0"/>
        <w:bidi w:val="0"/>
        <w:ind w:firstLine="560" w:firstLineChars="200"/>
        <w:rPr>
          <w:rFonts w:hint="default" w:ascii="Times New Roman" w:hAnsi="Times New Roman" w:eastAsia="仿宋_GB2312" w:cs="Times New Roman"/>
          <w:b w:val="0"/>
          <w:bCs w:val="0"/>
          <w:sz w:val="28"/>
          <w:szCs w:val="28"/>
          <w:lang w:val="en-US" w:eastAsia="zh-CN"/>
        </w:rPr>
      </w:pPr>
      <w:r>
        <w:rPr>
          <w:rFonts w:hint="eastAsia" w:eastAsia="仿宋_GB2312" w:cs="Times New Roman"/>
          <w:b w:val="0"/>
          <w:bCs w:val="0"/>
          <w:sz w:val="28"/>
          <w:szCs w:val="28"/>
          <w:lang w:val="en-US" w:eastAsia="zh-CN"/>
        </w:rPr>
        <w:t>企业无职业卫生管理机构成立文件。</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default" w:ascii="Times New Roman" w:hAnsi="Times New Roman" w:eastAsia="仿宋_GB2312" w:cs="Times New Roman"/>
          <w:b/>
          <w:bCs/>
          <w:color w:val="auto"/>
          <w:sz w:val="28"/>
          <w:szCs w:val="28"/>
          <w:lang w:val="en-US" w:eastAsia="zh-CN"/>
        </w:rPr>
      </w:pPr>
      <w:bookmarkStart w:id="92" w:name="_Toc32463"/>
      <w:r>
        <w:rPr>
          <w:rFonts w:hint="eastAsia" w:ascii="Times New Roman" w:hAnsi="Times New Roman" w:eastAsia="仿宋_GB2312" w:cs="Times New Roman"/>
          <w:b/>
          <w:bCs/>
          <w:color w:val="auto"/>
          <w:sz w:val="28"/>
          <w:szCs w:val="28"/>
          <w:lang w:val="en-US" w:eastAsia="zh-CN"/>
        </w:rPr>
        <w:t>7.1.2</w:t>
      </w:r>
      <w:r>
        <w:rPr>
          <w:rFonts w:hint="default" w:ascii="Times New Roman" w:hAnsi="Times New Roman" w:eastAsia="仿宋_GB2312" w:cs="Times New Roman"/>
          <w:b/>
          <w:bCs/>
          <w:color w:val="auto"/>
          <w:sz w:val="28"/>
          <w:szCs w:val="28"/>
          <w:lang w:val="en-US" w:eastAsia="zh-CN"/>
        </w:rPr>
        <w:t>管理人员</w:t>
      </w:r>
      <w:bookmarkEnd w:id="92"/>
    </w:p>
    <w:p>
      <w:pPr>
        <w:pStyle w:val="22"/>
        <w:pageBreakBefore w:val="0"/>
        <w:kinsoku/>
        <w:wordWrap/>
        <w:overflowPunct/>
        <w:topLinePunct w:val="0"/>
        <w:bidi w:val="0"/>
        <w:ind w:firstLine="560" w:firstLineChars="200"/>
        <w:rPr>
          <w:rFonts w:hint="default" w:ascii="Times New Roman" w:hAnsi="Times New Roman" w:eastAsia="仿宋_GB2312" w:cs="Times New Roman"/>
          <w:b w:val="0"/>
          <w:bCs w:val="0"/>
          <w:sz w:val="28"/>
          <w:szCs w:val="28"/>
          <w:lang w:val="en-US" w:eastAsia="zh-CN"/>
        </w:rPr>
      </w:pPr>
      <w:r>
        <w:rPr>
          <w:rFonts w:hint="eastAsia" w:eastAsia="仿宋_GB2312" w:cs="Times New Roman"/>
          <w:b w:val="0"/>
          <w:bCs w:val="0"/>
          <w:sz w:val="28"/>
          <w:szCs w:val="28"/>
          <w:lang w:val="en-US" w:eastAsia="zh-CN"/>
        </w:rPr>
        <w:t>企业无职业卫生管理人员任命文件</w:t>
      </w:r>
      <w:bookmarkStart w:id="149" w:name="_GoBack"/>
      <w:bookmarkEnd w:id="149"/>
      <w:r>
        <w:rPr>
          <w:rFonts w:hint="eastAsia" w:eastAsia="仿宋_GB2312" w:cs="Times New Roman"/>
          <w:b w:val="0"/>
          <w:bCs w:val="0"/>
          <w:sz w:val="28"/>
          <w:szCs w:val="28"/>
          <w:lang w:val="en-US" w:eastAsia="zh-CN"/>
        </w:rPr>
        <w:t>。</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default" w:ascii="Times New Roman" w:hAnsi="Times New Roman" w:eastAsia="仿宋_GB2312" w:cs="Times New Roman"/>
          <w:b/>
          <w:bCs/>
          <w:color w:val="auto"/>
          <w:sz w:val="28"/>
          <w:szCs w:val="28"/>
          <w:lang w:val="en-US" w:eastAsia="zh-CN"/>
        </w:rPr>
      </w:pPr>
      <w:bookmarkStart w:id="93" w:name="_Toc28154"/>
      <w:r>
        <w:rPr>
          <w:rFonts w:hint="eastAsia" w:ascii="Times New Roman" w:hAnsi="Times New Roman" w:eastAsia="仿宋_GB2312" w:cs="Times New Roman"/>
          <w:b/>
          <w:bCs/>
          <w:color w:val="auto"/>
          <w:sz w:val="28"/>
          <w:szCs w:val="28"/>
          <w:lang w:val="en-US" w:eastAsia="zh-CN"/>
        </w:rPr>
        <w:t>7.1.3</w:t>
      </w:r>
      <w:r>
        <w:rPr>
          <w:rFonts w:hint="default" w:ascii="Times New Roman" w:hAnsi="Times New Roman" w:eastAsia="仿宋_GB2312" w:cs="Times New Roman"/>
          <w:b/>
          <w:bCs/>
          <w:color w:val="auto"/>
          <w:sz w:val="28"/>
          <w:szCs w:val="28"/>
          <w:lang w:val="en-US" w:eastAsia="zh-CN"/>
        </w:rPr>
        <w:t>防治计划和实施方案</w:t>
      </w:r>
      <w:bookmarkEnd w:id="93"/>
    </w:p>
    <w:p>
      <w:pPr>
        <w:pStyle w:val="22"/>
        <w:pageBreakBefore w:val="0"/>
        <w:kinsoku/>
        <w:wordWrap/>
        <w:overflowPunct/>
        <w:topLinePunct w:val="0"/>
        <w:bidi w:val="0"/>
        <w:rPr>
          <w:rFonts w:hint="default" w:ascii="Times New Roman" w:hAnsi="Times New Roman" w:eastAsia="仿宋_GB2312" w:cs="Times New Roman"/>
          <w:b w:val="0"/>
          <w:bCs w:val="0"/>
          <w:sz w:val="28"/>
          <w:szCs w:val="28"/>
          <w:lang w:val="en-US" w:eastAsia="zh-CN"/>
        </w:rPr>
      </w:pPr>
      <w:r>
        <w:rPr>
          <w:rFonts w:hint="eastAsia" w:eastAsia="仿宋_GB2312" w:cs="Times New Roman"/>
          <w:b/>
          <w:bCs/>
          <w:sz w:val="28"/>
          <w:szCs w:val="28"/>
          <w:lang w:val="en-US" w:eastAsia="zh-CN"/>
        </w:rPr>
        <w:t xml:space="preserve">   </w:t>
      </w:r>
      <w:r>
        <w:rPr>
          <w:rFonts w:hint="eastAsia" w:eastAsia="仿宋_GB2312" w:cs="Times New Roman"/>
          <w:b w:val="0"/>
          <w:bCs w:val="0"/>
          <w:sz w:val="28"/>
          <w:szCs w:val="28"/>
          <w:lang w:val="en-US" w:eastAsia="zh-CN"/>
        </w:rPr>
        <w:t>企业无职业卫生防治计划和实施方案。</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14"/>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default" w:ascii="Times New Roman" w:hAnsi="Times New Roman" w:eastAsia="仿宋_GB2312" w:cs="Times New Roman"/>
          <w:b/>
          <w:bCs/>
          <w:color w:val="auto"/>
          <w:sz w:val="28"/>
          <w:szCs w:val="28"/>
          <w:lang w:val="en-US" w:eastAsia="zh-CN"/>
        </w:rPr>
      </w:pPr>
      <w:bookmarkStart w:id="94" w:name="_Toc12314"/>
      <w:r>
        <w:rPr>
          <w:rFonts w:hint="eastAsia" w:ascii="Times New Roman" w:hAnsi="Times New Roman" w:eastAsia="仿宋_GB2312" w:cs="Times New Roman"/>
          <w:b/>
          <w:bCs/>
          <w:color w:val="auto"/>
          <w:sz w:val="28"/>
          <w:szCs w:val="28"/>
          <w:lang w:val="en-US" w:eastAsia="zh-CN"/>
        </w:rPr>
        <w:t>7.1.4</w:t>
      </w:r>
      <w:r>
        <w:rPr>
          <w:rFonts w:hint="default" w:ascii="Times New Roman" w:hAnsi="Times New Roman" w:eastAsia="仿宋_GB2312" w:cs="Times New Roman"/>
          <w:b/>
          <w:bCs/>
          <w:color w:val="auto"/>
          <w:sz w:val="28"/>
          <w:szCs w:val="28"/>
          <w:lang w:val="en-US" w:eastAsia="zh-CN"/>
        </w:rPr>
        <w:t>制度和操作规程</w:t>
      </w:r>
      <w:bookmarkEnd w:id="94"/>
    </w:p>
    <w:p>
      <w:pPr>
        <w:pStyle w:val="22"/>
        <w:pageBreakBefore w:val="0"/>
        <w:kinsoku/>
        <w:wordWrap/>
        <w:overflowPunct/>
        <w:topLinePunct w:val="0"/>
        <w:bidi w:val="0"/>
        <w:rPr>
          <w:rFonts w:hint="default" w:ascii="Times New Roman" w:hAnsi="Times New Roman" w:eastAsia="仿宋_GB2312" w:cs="Times New Roman"/>
          <w:b w:val="0"/>
          <w:bCs w:val="0"/>
          <w:sz w:val="28"/>
          <w:szCs w:val="28"/>
          <w:lang w:val="en-US" w:eastAsia="zh-CN"/>
        </w:rPr>
      </w:pPr>
      <w:r>
        <w:rPr>
          <w:rFonts w:hint="eastAsia" w:eastAsia="仿宋_GB2312" w:cs="Times New Roman"/>
          <w:b/>
          <w:bCs/>
          <w:sz w:val="28"/>
          <w:szCs w:val="28"/>
          <w:lang w:val="en-US" w:eastAsia="zh-CN"/>
        </w:rPr>
        <w:t xml:space="preserve"> </w:t>
      </w:r>
      <w:r>
        <w:rPr>
          <w:rFonts w:hint="eastAsia" w:eastAsia="仿宋_GB2312" w:cs="Times New Roman"/>
          <w:b w:val="0"/>
          <w:bCs w:val="0"/>
          <w:sz w:val="28"/>
          <w:szCs w:val="28"/>
          <w:lang w:val="en-US" w:eastAsia="zh-CN"/>
        </w:rPr>
        <w:t xml:space="preserve">  企业未完善职业卫生制度和操作规程。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default" w:ascii="Times New Roman" w:hAnsi="Times New Roman" w:eastAsia="仿宋_GB2312" w:cs="Times New Roman"/>
          <w:b/>
          <w:bCs/>
          <w:sz w:val="28"/>
          <w:szCs w:val="28"/>
          <w:lang w:val="en-US" w:eastAsia="zh-CN"/>
        </w:rPr>
      </w:pPr>
      <w:bookmarkStart w:id="95" w:name="_Toc31811"/>
      <w:r>
        <w:rPr>
          <w:rFonts w:hint="eastAsia" w:ascii="Times New Roman" w:hAnsi="Times New Roman" w:eastAsia="仿宋_GB2312" w:cs="Times New Roman"/>
          <w:b/>
          <w:bCs/>
          <w:color w:val="auto"/>
          <w:sz w:val="28"/>
          <w:szCs w:val="28"/>
          <w:lang w:val="en-US" w:eastAsia="zh-CN"/>
        </w:rPr>
        <w:t>7.1.5职业卫生档案</w:t>
      </w:r>
      <w:bookmarkEnd w:id="95"/>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r>
        <w:rPr>
          <w:rFonts w:hint="eastAsia" w:eastAsia="仿宋_GB2312" w:cs="Times New Roman"/>
          <w:b/>
          <w:bCs/>
          <w:sz w:val="28"/>
          <w:szCs w:val="28"/>
          <w:lang w:val="en-US" w:eastAsia="zh-CN"/>
        </w:rPr>
        <w:t xml:space="preserve"> </w:t>
      </w:r>
      <w:r>
        <w:rPr>
          <w:rFonts w:hint="eastAsia" w:eastAsia="仿宋_GB2312" w:cs="Times New Roman"/>
          <w:b w:val="0"/>
          <w:bCs w:val="0"/>
          <w:sz w:val="28"/>
          <w:szCs w:val="28"/>
          <w:lang w:val="en-US" w:eastAsia="zh-CN"/>
        </w:rPr>
        <w:t xml:space="preserve"> 企业职业卫生档案不齐全。</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default" w:ascii="Times New Roman" w:hAnsi="Times New Roman" w:eastAsia="仿宋_GB2312" w:cs="Times New Roman"/>
          <w:b/>
          <w:bCs/>
          <w:color w:val="auto"/>
          <w:sz w:val="28"/>
          <w:szCs w:val="28"/>
          <w:lang w:val="en-US" w:eastAsia="zh-CN"/>
        </w:rPr>
      </w:pPr>
      <w:bookmarkStart w:id="96" w:name="_Toc32259"/>
      <w:bookmarkStart w:id="97" w:name="_Toc23512"/>
      <w:r>
        <w:rPr>
          <w:rFonts w:hint="eastAsia" w:ascii="Times New Roman" w:hAnsi="Times New Roman" w:eastAsia="仿宋_GB2312" w:cs="Times New Roman"/>
          <w:b/>
          <w:bCs/>
          <w:color w:val="auto"/>
          <w:sz w:val="28"/>
          <w:szCs w:val="28"/>
          <w:lang w:val="en-US" w:eastAsia="zh-CN"/>
        </w:rPr>
        <w:t>7.2</w:t>
      </w:r>
      <w:r>
        <w:rPr>
          <w:rFonts w:hint="default" w:ascii="Times New Roman" w:hAnsi="Times New Roman" w:eastAsia="仿宋_GB2312" w:cs="Times New Roman"/>
          <w:b/>
          <w:bCs/>
          <w:color w:val="auto"/>
          <w:sz w:val="28"/>
          <w:szCs w:val="28"/>
          <w:lang w:val="en-US" w:eastAsia="zh-CN"/>
        </w:rPr>
        <w:t>职业病危害项目申报</w:t>
      </w:r>
      <w:bookmarkEnd w:id="96"/>
      <w:bookmarkEnd w:id="97"/>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sz w:val="28"/>
          <w:szCs w:val="28"/>
          <w:lang w:val="en-US" w:eastAsia="zh-CN"/>
        </w:rPr>
        <w:t>企业未进行职业病危害项目申报</w:t>
      </w:r>
      <w:r>
        <w:rPr>
          <w:rFonts w:hint="eastAsia" w:ascii="Times New Roman" w:eastAsia="仿宋_GB2312" w:cs="Times New Roman"/>
          <w:color w:val="auto"/>
          <w:sz w:val="28"/>
          <w:szCs w:val="28"/>
          <w:lang w:val="en-US" w:eastAsia="zh-CN"/>
        </w:rPr>
        <w:t>。</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pStyle w:val="23"/>
        <w:keepNext w:val="0"/>
        <w:keepLines w:val="0"/>
        <w:pageBreakBefore w:val="0"/>
        <w:widowControl w:val="0"/>
        <w:kinsoku/>
        <w:wordWrap/>
        <w:overflowPunct/>
        <w:topLinePunct w:val="0"/>
        <w:bidi w:val="0"/>
        <w:adjustRightInd w:val="0"/>
        <w:snapToGrid w:val="0"/>
        <w:spacing w:line="490" w:lineRule="exact"/>
        <w:ind w:firstLine="560" w:firstLineChars="200"/>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eastAsia"/>
          <w:b/>
          <w:bCs/>
          <w:lang w:val="en-US" w:eastAsia="zh-CN"/>
        </w:rPr>
      </w:pPr>
      <w:bookmarkStart w:id="98" w:name="_Toc10898"/>
      <w:bookmarkStart w:id="99" w:name="_Toc15836"/>
      <w:r>
        <w:rPr>
          <w:rFonts w:hint="eastAsia" w:ascii="Times New Roman" w:hAnsi="Times New Roman" w:eastAsia="仿宋_GB2312" w:cs="Times New Roman"/>
          <w:b/>
          <w:bCs/>
          <w:color w:val="auto"/>
          <w:sz w:val="28"/>
          <w:szCs w:val="28"/>
          <w:lang w:val="en-US" w:eastAsia="zh-CN"/>
        </w:rPr>
        <w:t>7.3建设项目职业病防护设施“三同时”</w:t>
      </w:r>
      <w:bookmarkEnd w:id="98"/>
      <w:bookmarkEnd w:id="99"/>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sz w:val="28"/>
          <w:szCs w:val="28"/>
          <w:lang w:val="en-US" w:eastAsia="zh-CN"/>
        </w:rPr>
        <w:t>企业近两年不涉及新建项目</w:t>
      </w:r>
      <w:r>
        <w:rPr>
          <w:rFonts w:hint="eastAsia" w:ascii="Times New Roman" w:eastAsia="仿宋_GB2312" w:cs="Times New Roman"/>
          <w:color w:val="auto"/>
          <w:sz w:val="28"/>
          <w:szCs w:val="28"/>
          <w:lang w:val="en-US" w:eastAsia="zh-CN"/>
        </w:rPr>
        <w:t>。</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pStyle w:val="23"/>
        <w:keepNext w:val="0"/>
        <w:keepLines w:val="0"/>
        <w:pageBreakBefore w:val="0"/>
        <w:widowControl w:val="0"/>
        <w:kinsoku/>
        <w:wordWrap/>
        <w:overflowPunct/>
        <w:topLinePunct w:val="0"/>
        <w:autoSpaceDE w:val="0"/>
        <w:autoSpaceDN w:val="0"/>
        <w:bidi w:val="0"/>
        <w:adjustRightInd w:val="0"/>
        <w:snapToGrid w:val="0"/>
        <w:spacing w:line="490" w:lineRule="exact"/>
        <w:ind w:firstLine="420" w:firstLineChars="20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eastAsia" w:ascii="Times New Roman" w:hAnsi="Times New Roman" w:eastAsia="仿宋_GB2312" w:cs="Times New Roman"/>
          <w:b/>
          <w:bCs/>
          <w:color w:val="auto"/>
          <w:sz w:val="28"/>
          <w:szCs w:val="28"/>
          <w:lang w:val="en-US" w:eastAsia="zh-CN"/>
        </w:rPr>
      </w:pPr>
      <w:bookmarkStart w:id="100" w:name="_Toc28338"/>
      <w:bookmarkStart w:id="101" w:name="_Toc28540"/>
      <w:r>
        <w:rPr>
          <w:rFonts w:hint="eastAsia" w:ascii="Times New Roman" w:hAnsi="Times New Roman" w:eastAsia="仿宋_GB2312" w:cs="Times New Roman"/>
          <w:b/>
          <w:bCs/>
          <w:color w:val="auto"/>
          <w:sz w:val="28"/>
          <w:szCs w:val="28"/>
          <w:lang w:val="en-US" w:eastAsia="zh-CN"/>
        </w:rPr>
        <w:t>7.4工作场所职业卫生条件</w:t>
      </w:r>
      <w:bookmarkEnd w:id="100"/>
      <w:bookmarkEnd w:id="101"/>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kern w:val="2"/>
          <w:sz w:val="28"/>
          <w:szCs w:val="28"/>
          <w:lang w:val="en-US" w:eastAsia="zh-CN" w:bidi="ar-SA"/>
        </w:rPr>
      </w:pPr>
      <w:bookmarkStart w:id="102" w:name="_Toc3066"/>
      <w:r>
        <w:rPr>
          <w:rFonts w:hint="eastAsia" w:ascii="Times New Roman" w:hAnsi="Times New Roman" w:eastAsia="仿宋_GB2312" w:cs="Times New Roman"/>
          <w:b/>
          <w:bCs/>
          <w:color w:val="auto"/>
          <w:sz w:val="28"/>
          <w:szCs w:val="28"/>
          <w:lang w:val="en-US" w:eastAsia="zh-CN"/>
        </w:rPr>
        <w:t>7.4.</w:t>
      </w:r>
      <w:r>
        <w:rPr>
          <w:rFonts w:hint="eastAsia" w:ascii="Times New Roman" w:hAnsi="Times New Roman" w:eastAsia="仿宋_GB2312" w:cs="Times New Roman"/>
          <w:b/>
          <w:bCs/>
          <w:color w:val="auto"/>
          <w:kern w:val="2"/>
          <w:sz w:val="28"/>
          <w:szCs w:val="28"/>
          <w:lang w:val="en-US" w:eastAsia="zh-CN" w:bidi="ar-SA"/>
        </w:rPr>
        <w:t>1职业病危害因素浓度或强度</w:t>
      </w:r>
      <w:bookmarkEnd w:id="102"/>
    </w:p>
    <w:p>
      <w:pPr>
        <w:pStyle w:val="22"/>
        <w:pageBreakBefore w:val="0"/>
        <w:kinsoku/>
        <w:wordWrap/>
        <w:overflowPunct/>
        <w:topLinePunct w:val="0"/>
        <w:bidi w:val="0"/>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sz w:val="28"/>
          <w:szCs w:val="28"/>
          <w:lang w:val="en-US" w:eastAsia="zh-CN"/>
        </w:rPr>
        <w:drawing>
          <wp:anchor distT="0" distB="0" distL="114300" distR="114300" simplePos="0" relativeHeight="251663360" behindDoc="0" locked="0" layoutInCell="1" allowOverlap="1">
            <wp:simplePos x="0" y="0"/>
            <wp:positionH relativeFrom="column">
              <wp:posOffset>-33655</wp:posOffset>
            </wp:positionH>
            <wp:positionV relativeFrom="paragraph">
              <wp:posOffset>313055</wp:posOffset>
            </wp:positionV>
            <wp:extent cx="5267960" cy="7310755"/>
            <wp:effectExtent l="0" t="0" r="8890" b="4445"/>
            <wp:wrapTopAndBottom/>
            <wp:docPr id="16" name="图片 16" descr="c11040f171721a0a0196cb1f2e17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11040f171721a0a0196cb1f2e1700f"/>
                    <pic:cNvPicPr>
                      <a:picLocks noChangeAspect="1"/>
                    </pic:cNvPicPr>
                  </pic:nvPicPr>
                  <pic:blipFill>
                    <a:blip r:embed="rId21"/>
                    <a:stretch>
                      <a:fillRect/>
                    </a:stretch>
                  </pic:blipFill>
                  <pic:spPr>
                    <a:xfrm>
                      <a:off x="0" y="0"/>
                      <a:ext cx="5267960" cy="73107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sz w:val="28"/>
          <w:szCs w:val="28"/>
          <w:lang w:val="en-US" w:eastAsia="zh-CN"/>
        </w:rPr>
      </w:pPr>
      <w:r>
        <w:rPr>
          <w:rFonts w:hint="eastAsia" w:ascii="Times New Roman" w:hAnsi="Times New Roman" w:eastAsia="仿宋_GB2312" w:cs="Times New Roman"/>
          <w:b/>
          <w:bCs/>
          <w:color w:val="auto"/>
          <w:sz w:val="28"/>
          <w:szCs w:val="28"/>
          <w:lang w:val="en-US" w:eastAsia="zh-CN"/>
        </w:rPr>
        <w:drawing>
          <wp:anchor distT="0" distB="0" distL="114300" distR="114300" simplePos="0" relativeHeight="251664384" behindDoc="0" locked="0" layoutInCell="1" allowOverlap="1">
            <wp:simplePos x="0" y="0"/>
            <wp:positionH relativeFrom="column">
              <wp:posOffset>10795</wp:posOffset>
            </wp:positionH>
            <wp:positionV relativeFrom="paragraph">
              <wp:posOffset>107315</wp:posOffset>
            </wp:positionV>
            <wp:extent cx="5271135" cy="7856855"/>
            <wp:effectExtent l="0" t="0" r="5715" b="10795"/>
            <wp:wrapTopAndBottom/>
            <wp:docPr id="17" name="图片 17" descr="243d7a0b19b6edb52854f06534ba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43d7a0b19b6edb52854f06534bae68"/>
                    <pic:cNvPicPr>
                      <a:picLocks noChangeAspect="1"/>
                    </pic:cNvPicPr>
                  </pic:nvPicPr>
                  <pic:blipFill>
                    <a:blip r:embed="rId22"/>
                    <a:stretch>
                      <a:fillRect/>
                    </a:stretch>
                  </pic:blipFill>
                  <pic:spPr>
                    <a:xfrm>
                      <a:off x="0" y="0"/>
                      <a:ext cx="5271135" cy="78568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sz w:val="28"/>
          <w:szCs w:val="28"/>
          <w:lang w:val="en-US" w:eastAsia="zh-CN"/>
        </w:rPr>
      </w:pPr>
      <w:r>
        <w:rPr>
          <w:rFonts w:hint="eastAsia" w:ascii="Times New Roman" w:hAnsi="Times New Roman" w:eastAsia="仿宋_GB2312" w:cs="Times New Roman"/>
          <w:b/>
          <w:bCs/>
          <w:color w:val="auto"/>
          <w:sz w:val="28"/>
          <w:szCs w:val="28"/>
          <w:lang w:val="en-US" w:eastAsia="zh-CN"/>
        </w:rPr>
        <w:drawing>
          <wp:anchor distT="0" distB="0" distL="114300" distR="114300" simplePos="0" relativeHeight="251665408" behindDoc="0" locked="0" layoutInCell="1" allowOverlap="1">
            <wp:simplePos x="0" y="0"/>
            <wp:positionH relativeFrom="column">
              <wp:posOffset>55245</wp:posOffset>
            </wp:positionH>
            <wp:positionV relativeFrom="paragraph">
              <wp:posOffset>208280</wp:posOffset>
            </wp:positionV>
            <wp:extent cx="5262880" cy="7701915"/>
            <wp:effectExtent l="0" t="0" r="13970" b="13335"/>
            <wp:wrapTopAndBottom/>
            <wp:docPr id="18" name="图片 18" descr="7091ed64d1bad3258b5a8ccc01ae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091ed64d1bad3258b5a8ccc01ae62d"/>
                    <pic:cNvPicPr>
                      <a:picLocks noChangeAspect="1"/>
                    </pic:cNvPicPr>
                  </pic:nvPicPr>
                  <pic:blipFill>
                    <a:blip r:embed="rId23"/>
                    <a:stretch>
                      <a:fillRect/>
                    </a:stretch>
                  </pic:blipFill>
                  <pic:spPr>
                    <a:xfrm>
                      <a:off x="0" y="0"/>
                      <a:ext cx="5262880" cy="77019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kern w:val="2"/>
          <w:sz w:val="28"/>
          <w:szCs w:val="28"/>
          <w:lang w:val="en-US" w:eastAsia="zh-CN" w:bidi="ar-SA"/>
        </w:rPr>
      </w:pPr>
      <w:bookmarkStart w:id="103" w:name="_Toc18295"/>
      <w:r>
        <w:rPr>
          <w:rFonts w:hint="eastAsia" w:ascii="Times New Roman" w:hAnsi="Times New Roman" w:eastAsia="仿宋_GB2312" w:cs="Times New Roman"/>
          <w:b/>
          <w:bCs/>
          <w:color w:val="auto"/>
          <w:sz w:val="28"/>
          <w:szCs w:val="28"/>
          <w:lang w:val="en-US" w:eastAsia="zh-CN"/>
        </w:rPr>
        <w:t>7.4.</w:t>
      </w:r>
      <w:r>
        <w:rPr>
          <w:rFonts w:hint="eastAsia" w:ascii="Times New Roman" w:hAnsi="Times New Roman" w:eastAsia="仿宋_GB2312" w:cs="Times New Roman"/>
          <w:b/>
          <w:bCs/>
          <w:color w:val="auto"/>
          <w:kern w:val="2"/>
          <w:sz w:val="28"/>
          <w:szCs w:val="28"/>
          <w:lang w:val="en-US" w:eastAsia="zh-CN" w:bidi="ar-SA"/>
        </w:rPr>
        <w:t>2有害和无害作业分开</w:t>
      </w:r>
      <w:bookmarkEnd w:id="103"/>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kern w:val="2"/>
          <w:sz w:val="28"/>
          <w:szCs w:val="28"/>
          <w:lang w:val="en-US" w:eastAsia="zh-CN" w:bidi="ar-SA"/>
        </w:rPr>
      </w:pPr>
      <w:r>
        <w:drawing>
          <wp:anchor distT="0" distB="0" distL="114300" distR="114300" simplePos="0" relativeHeight="251666432" behindDoc="0" locked="0" layoutInCell="1" allowOverlap="1">
            <wp:simplePos x="0" y="0"/>
            <wp:positionH relativeFrom="column">
              <wp:posOffset>-123190</wp:posOffset>
            </wp:positionH>
            <wp:positionV relativeFrom="paragraph">
              <wp:posOffset>255905</wp:posOffset>
            </wp:positionV>
            <wp:extent cx="5207000" cy="6418580"/>
            <wp:effectExtent l="0" t="0" r="12700" b="1270"/>
            <wp:wrapTopAndBottom/>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4"/>
                    <a:stretch>
                      <a:fillRect/>
                    </a:stretch>
                  </pic:blipFill>
                  <pic:spPr>
                    <a:xfrm>
                      <a:off x="0" y="0"/>
                      <a:ext cx="5207000" cy="64185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kern w:val="2"/>
          <w:sz w:val="28"/>
          <w:szCs w:val="28"/>
          <w:lang w:val="en-US" w:eastAsia="zh-CN" w:bidi="ar-SA"/>
        </w:rPr>
      </w:pPr>
      <w:bookmarkStart w:id="104" w:name="_Toc13040"/>
      <w:r>
        <w:rPr>
          <w:rFonts w:hint="eastAsia" w:ascii="Times New Roman" w:hAnsi="Times New Roman" w:eastAsia="仿宋_GB2312" w:cs="Times New Roman"/>
          <w:b/>
          <w:bCs/>
          <w:color w:val="auto"/>
          <w:sz w:val="28"/>
          <w:szCs w:val="28"/>
          <w:lang w:val="en-US" w:eastAsia="zh-CN"/>
        </w:rPr>
        <w:t>7.4.</w:t>
      </w:r>
      <w:r>
        <w:rPr>
          <w:rFonts w:hint="eastAsia" w:ascii="Times New Roman" w:hAnsi="Times New Roman" w:eastAsia="仿宋_GB2312" w:cs="Times New Roman"/>
          <w:b/>
          <w:bCs/>
          <w:color w:val="auto"/>
          <w:kern w:val="2"/>
          <w:sz w:val="28"/>
          <w:szCs w:val="28"/>
          <w:lang w:val="en-US" w:eastAsia="zh-CN" w:bidi="ar-SA"/>
        </w:rPr>
        <w:t>3工作场所与生活场所分开</w:t>
      </w:r>
      <w:bookmarkEnd w:id="104"/>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kern w:val="2"/>
          <w:sz w:val="28"/>
          <w:szCs w:val="28"/>
          <w:lang w:val="en-US" w:eastAsia="zh-CN" w:bidi="ar-SA"/>
        </w:rPr>
      </w:pPr>
      <w:r>
        <w:drawing>
          <wp:anchor distT="0" distB="0" distL="114300" distR="114300" simplePos="0" relativeHeight="251667456" behindDoc="0" locked="0" layoutInCell="1" allowOverlap="1">
            <wp:simplePos x="0" y="0"/>
            <wp:positionH relativeFrom="column">
              <wp:posOffset>-44450</wp:posOffset>
            </wp:positionH>
            <wp:positionV relativeFrom="paragraph">
              <wp:posOffset>266700</wp:posOffset>
            </wp:positionV>
            <wp:extent cx="5207000" cy="6418580"/>
            <wp:effectExtent l="0" t="0" r="12700" b="1270"/>
            <wp:wrapTopAndBottom/>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4"/>
                    <a:stretch>
                      <a:fillRect/>
                    </a:stretch>
                  </pic:blipFill>
                  <pic:spPr>
                    <a:xfrm>
                      <a:off x="0" y="0"/>
                      <a:ext cx="5207000" cy="64185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kern w:val="2"/>
          <w:sz w:val="28"/>
          <w:szCs w:val="28"/>
          <w:lang w:val="en-US" w:eastAsia="zh-CN" w:bidi="ar-SA"/>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kern w:val="2"/>
          <w:sz w:val="28"/>
          <w:szCs w:val="28"/>
          <w:lang w:val="en-US" w:eastAsia="zh-CN" w:bidi="ar-SA"/>
        </w:rPr>
      </w:pPr>
      <w:bookmarkStart w:id="105" w:name="_Toc20198"/>
      <w:r>
        <w:rPr>
          <w:rFonts w:hint="eastAsia" w:ascii="Times New Roman" w:hAnsi="Times New Roman" w:eastAsia="仿宋_GB2312" w:cs="Times New Roman"/>
          <w:b/>
          <w:bCs/>
          <w:color w:val="auto"/>
          <w:sz w:val="28"/>
          <w:szCs w:val="28"/>
          <w:lang w:val="en-US" w:eastAsia="zh-CN"/>
        </w:rPr>
        <w:t>7.4.</w:t>
      </w:r>
      <w:r>
        <w:rPr>
          <w:rFonts w:hint="eastAsia" w:ascii="Times New Roman" w:hAnsi="Times New Roman" w:eastAsia="仿宋_GB2312" w:cs="Times New Roman"/>
          <w:b/>
          <w:bCs/>
          <w:color w:val="auto"/>
          <w:kern w:val="2"/>
          <w:sz w:val="28"/>
          <w:szCs w:val="28"/>
          <w:lang w:val="en-US" w:eastAsia="zh-CN" w:bidi="ar-SA"/>
        </w:rPr>
        <w:t>4卫生设施</w:t>
      </w:r>
      <w:bookmarkEnd w:id="105"/>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ascii="仿宋" w:hAnsi="仿宋" w:eastAsia="仿宋" w:cs="仿宋"/>
          <w:color w:val="auto"/>
          <w:sz w:val="28"/>
          <w:szCs w:val="28"/>
          <w:lang w:val="en-US" w:eastAsia="zh-CN"/>
        </w:rPr>
        <w:t>企业为100人以下，按照自查表（简化版）无此项检查内容。</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eastAsia" w:ascii="Times New Roman" w:hAnsi="Times New Roman" w:eastAsia="仿宋_GB2312" w:cs="Times New Roman"/>
          <w:b/>
          <w:bCs/>
          <w:color w:val="auto"/>
          <w:sz w:val="28"/>
          <w:szCs w:val="28"/>
          <w:lang w:val="en-US" w:eastAsia="zh-CN"/>
        </w:rPr>
      </w:pPr>
      <w:bookmarkStart w:id="106" w:name="_Toc13100"/>
      <w:bookmarkStart w:id="107" w:name="_Toc30551"/>
      <w:r>
        <w:rPr>
          <w:rFonts w:hint="eastAsia" w:ascii="Times New Roman" w:hAnsi="Times New Roman" w:eastAsia="仿宋_GB2312" w:cs="Times New Roman"/>
          <w:b/>
          <w:bCs/>
          <w:color w:val="auto"/>
          <w:sz w:val="28"/>
          <w:szCs w:val="28"/>
          <w:lang w:val="en-US" w:eastAsia="zh-CN"/>
        </w:rPr>
        <w:t>7.5职业病危害因素日常监测、检测和评价</w:t>
      </w:r>
      <w:bookmarkEnd w:id="106"/>
      <w:bookmarkEnd w:id="107"/>
    </w:p>
    <w:p>
      <w:pPr>
        <w:pStyle w:val="23"/>
        <w:keepNext w:val="0"/>
        <w:keepLines w:val="0"/>
        <w:pageBreakBefore w:val="0"/>
        <w:widowControl w:val="0"/>
        <w:kinsoku/>
        <w:wordWrap/>
        <w:overflowPunct/>
        <w:topLinePunct w:val="0"/>
        <w:bidi w:val="0"/>
        <w:adjustRightInd w:val="0"/>
        <w:snapToGrid w:val="0"/>
        <w:spacing w:line="490" w:lineRule="exact"/>
        <w:textAlignment w:val="auto"/>
        <w:outlineLvl w:val="2"/>
        <w:rPr>
          <w:rFonts w:hint="eastAsia" w:ascii="Times New Roman" w:eastAsia="仿宋_GB2312" w:cs="Times New Roman"/>
          <w:b/>
          <w:bCs/>
          <w:color w:val="auto"/>
          <w:sz w:val="28"/>
          <w:szCs w:val="28"/>
          <w:lang w:val="en-US" w:eastAsia="zh-CN"/>
        </w:rPr>
      </w:pPr>
      <w:bookmarkStart w:id="108" w:name="_Toc699"/>
      <w:r>
        <w:rPr>
          <w:rFonts w:hint="eastAsia" w:ascii="Times New Roman" w:hAnsi="Times New Roman" w:eastAsia="仿宋_GB2312" w:cs="Times New Roman"/>
          <w:b/>
          <w:bCs/>
          <w:color w:val="auto"/>
          <w:sz w:val="28"/>
          <w:szCs w:val="28"/>
          <w:lang w:val="en-US" w:eastAsia="zh-CN"/>
        </w:rPr>
        <w:t>7.5</w:t>
      </w:r>
      <w:r>
        <w:rPr>
          <w:rFonts w:hint="eastAsia" w:ascii="Times New Roman" w:eastAsia="仿宋_GB2312" w:cs="Times New Roman"/>
          <w:b/>
          <w:bCs/>
          <w:color w:val="auto"/>
          <w:sz w:val="28"/>
          <w:szCs w:val="28"/>
          <w:lang w:val="en-US" w:eastAsia="zh-CN"/>
        </w:rPr>
        <w:t>.1日常监测</w:t>
      </w:r>
      <w:bookmarkEnd w:id="108"/>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ascii="仿宋" w:hAnsi="仿宋" w:eastAsia="仿宋" w:cs="仿宋"/>
          <w:color w:val="auto"/>
          <w:sz w:val="28"/>
          <w:szCs w:val="28"/>
          <w:lang w:val="en-US" w:eastAsia="zh-CN"/>
        </w:rPr>
        <w:t>企业为100人以下，按照自查表（简化版）无此项检查内容。</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rPr>
          <w:rFonts w:hint="eastAsia" w:ascii="Times New Roman" w:eastAsia="仿宋_GB2312" w:cs="Times New Roman"/>
          <w:color w:val="auto"/>
          <w:sz w:val="28"/>
          <w:szCs w:val="28"/>
          <w:lang w:val="en-US" w:eastAsia="zh-CN"/>
        </w:rPr>
      </w:pPr>
    </w:p>
    <w:p>
      <w:pPr>
        <w:pStyle w:val="23"/>
        <w:keepNext w:val="0"/>
        <w:keepLines w:val="0"/>
        <w:pageBreakBefore w:val="0"/>
        <w:widowControl w:val="0"/>
        <w:kinsoku/>
        <w:wordWrap/>
        <w:overflowPunct/>
        <w:topLinePunct w:val="0"/>
        <w:bidi w:val="0"/>
        <w:adjustRightInd w:val="0"/>
        <w:snapToGrid w:val="0"/>
        <w:spacing w:line="490" w:lineRule="exact"/>
        <w:textAlignment w:val="auto"/>
        <w:outlineLvl w:val="2"/>
        <w:rPr>
          <w:rFonts w:hint="eastAsia" w:ascii="Times New Roman" w:eastAsia="仿宋_GB2312" w:cs="Times New Roman"/>
          <w:b/>
          <w:bCs/>
          <w:color w:val="auto"/>
          <w:sz w:val="28"/>
          <w:szCs w:val="28"/>
          <w:lang w:val="en-US" w:eastAsia="zh-CN"/>
        </w:rPr>
      </w:pPr>
      <w:bookmarkStart w:id="109" w:name="_Toc9560"/>
      <w:r>
        <w:rPr>
          <w:rFonts w:hint="eastAsia" w:ascii="Times New Roman" w:hAnsi="Times New Roman" w:eastAsia="仿宋_GB2312" w:cs="Times New Roman"/>
          <w:b/>
          <w:bCs/>
          <w:color w:val="auto"/>
          <w:sz w:val="28"/>
          <w:szCs w:val="28"/>
          <w:lang w:val="en-US" w:eastAsia="zh-CN"/>
        </w:rPr>
        <w:t>7.5</w:t>
      </w:r>
      <w:r>
        <w:rPr>
          <w:rFonts w:hint="eastAsia" w:ascii="Times New Roman" w:eastAsia="仿宋_GB2312" w:cs="Times New Roman"/>
          <w:b/>
          <w:bCs/>
          <w:color w:val="auto"/>
          <w:sz w:val="28"/>
          <w:szCs w:val="28"/>
          <w:lang w:val="en-US" w:eastAsia="zh-CN"/>
        </w:rPr>
        <w:t>.2定期检测</w:t>
      </w:r>
      <w:bookmarkEnd w:id="109"/>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anchor distT="0" distB="0" distL="114300" distR="114300" simplePos="0" relativeHeight="251668480" behindDoc="0" locked="0" layoutInCell="1" allowOverlap="1">
            <wp:simplePos x="0" y="0"/>
            <wp:positionH relativeFrom="column">
              <wp:posOffset>-112395</wp:posOffset>
            </wp:positionH>
            <wp:positionV relativeFrom="paragraph">
              <wp:posOffset>19050</wp:posOffset>
            </wp:positionV>
            <wp:extent cx="5267960" cy="7310755"/>
            <wp:effectExtent l="0" t="0" r="8890" b="4445"/>
            <wp:wrapTopAndBottom/>
            <wp:docPr id="21" name="图片 21" descr="c11040f171721a0a0196cb1f2e17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11040f171721a0a0196cb1f2e1700f"/>
                    <pic:cNvPicPr>
                      <a:picLocks noChangeAspect="1"/>
                    </pic:cNvPicPr>
                  </pic:nvPicPr>
                  <pic:blipFill>
                    <a:blip r:embed="rId21"/>
                    <a:stretch>
                      <a:fillRect/>
                    </a:stretch>
                  </pic:blipFill>
                  <pic:spPr>
                    <a:xfrm>
                      <a:off x="0" y="0"/>
                      <a:ext cx="5267960" cy="7310755"/>
                    </a:xfrm>
                    <a:prstGeom prst="rect">
                      <a:avLst/>
                    </a:prstGeom>
                  </pic:spPr>
                </pic:pic>
              </a:graphicData>
            </a:graphic>
          </wp:anchor>
        </w:drawing>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anchor distT="0" distB="0" distL="114300" distR="114300" simplePos="0" relativeHeight="251669504" behindDoc="0" locked="0" layoutInCell="1" allowOverlap="1">
            <wp:simplePos x="0" y="0"/>
            <wp:positionH relativeFrom="column">
              <wp:posOffset>-22225</wp:posOffset>
            </wp:positionH>
            <wp:positionV relativeFrom="paragraph">
              <wp:posOffset>39370</wp:posOffset>
            </wp:positionV>
            <wp:extent cx="5266055" cy="7705725"/>
            <wp:effectExtent l="0" t="0" r="10795" b="9525"/>
            <wp:wrapTopAndBottom/>
            <wp:docPr id="22" name="图片 22" descr="e2b1d3a6163de52e95777ad2cc37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b1d3a6163de52e95777ad2cc37b11"/>
                    <pic:cNvPicPr>
                      <a:picLocks noChangeAspect="1"/>
                    </pic:cNvPicPr>
                  </pic:nvPicPr>
                  <pic:blipFill>
                    <a:blip r:embed="rId25"/>
                    <a:stretch>
                      <a:fillRect/>
                    </a:stretch>
                  </pic:blipFill>
                  <pic:spPr>
                    <a:xfrm>
                      <a:off x="0" y="0"/>
                      <a:ext cx="5266055" cy="7705725"/>
                    </a:xfrm>
                    <a:prstGeom prst="rect">
                      <a:avLst/>
                    </a:prstGeom>
                  </pic:spPr>
                </pic:pic>
              </a:graphicData>
            </a:graphic>
          </wp:anchor>
        </w:drawing>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anchor distT="0" distB="0" distL="114300" distR="114300" simplePos="0" relativeHeight="251670528" behindDoc="0" locked="0" layoutInCell="1" allowOverlap="1">
            <wp:simplePos x="0" y="0"/>
            <wp:positionH relativeFrom="column">
              <wp:posOffset>-123190</wp:posOffset>
            </wp:positionH>
            <wp:positionV relativeFrom="paragraph">
              <wp:posOffset>2540</wp:posOffset>
            </wp:positionV>
            <wp:extent cx="5266055" cy="7663815"/>
            <wp:effectExtent l="0" t="0" r="10795" b="13335"/>
            <wp:wrapTopAndBottom/>
            <wp:docPr id="23" name="图片 23" descr="90e5ecfc4f73982b3208eca7787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0e5ecfc4f73982b3208eca77871497"/>
                    <pic:cNvPicPr>
                      <a:picLocks noChangeAspect="1"/>
                    </pic:cNvPicPr>
                  </pic:nvPicPr>
                  <pic:blipFill>
                    <a:blip r:embed="rId26"/>
                    <a:stretch>
                      <a:fillRect/>
                    </a:stretch>
                  </pic:blipFill>
                  <pic:spPr>
                    <a:xfrm>
                      <a:off x="0" y="0"/>
                      <a:ext cx="5266055" cy="7663815"/>
                    </a:xfrm>
                    <a:prstGeom prst="rect">
                      <a:avLst/>
                    </a:prstGeom>
                  </pic:spPr>
                </pic:pic>
              </a:graphicData>
            </a:graphic>
          </wp:anchor>
        </w:drawing>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anchor distT="0" distB="0" distL="114300" distR="114300" simplePos="0" relativeHeight="251671552" behindDoc="0" locked="0" layoutInCell="1" allowOverlap="1">
            <wp:simplePos x="0" y="0"/>
            <wp:positionH relativeFrom="column">
              <wp:posOffset>-55880</wp:posOffset>
            </wp:positionH>
            <wp:positionV relativeFrom="paragraph">
              <wp:posOffset>57150</wp:posOffset>
            </wp:positionV>
            <wp:extent cx="5268595" cy="7798435"/>
            <wp:effectExtent l="0" t="0" r="8255" b="12065"/>
            <wp:wrapTopAndBottom/>
            <wp:docPr id="24" name="图片 24" descr="64e2321c3a1e6c95650c6ad6f74b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4e2321c3a1e6c95650c6ad6f74b3c0"/>
                    <pic:cNvPicPr>
                      <a:picLocks noChangeAspect="1"/>
                    </pic:cNvPicPr>
                  </pic:nvPicPr>
                  <pic:blipFill>
                    <a:blip r:embed="rId27"/>
                    <a:stretch>
                      <a:fillRect/>
                    </a:stretch>
                  </pic:blipFill>
                  <pic:spPr>
                    <a:xfrm>
                      <a:off x="0" y="0"/>
                      <a:ext cx="5268595" cy="7798435"/>
                    </a:xfrm>
                    <a:prstGeom prst="rect">
                      <a:avLst/>
                    </a:prstGeom>
                  </pic:spPr>
                </pic:pic>
              </a:graphicData>
            </a:graphic>
          </wp:anchor>
        </w:drawing>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anchor distT="0" distB="0" distL="114300" distR="114300" simplePos="0" relativeHeight="251672576" behindDoc="0" locked="0" layoutInCell="1" allowOverlap="1">
            <wp:simplePos x="0" y="0"/>
            <wp:positionH relativeFrom="column">
              <wp:posOffset>11430</wp:posOffset>
            </wp:positionH>
            <wp:positionV relativeFrom="paragraph">
              <wp:posOffset>65405</wp:posOffset>
            </wp:positionV>
            <wp:extent cx="5271135" cy="7566025"/>
            <wp:effectExtent l="0" t="0" r="5715" b="15875"/>
            <wp:wrapTopAndBottom/>
            <wp:docPr id="25" name="图片 25" descr="243d7a0b19b6edb52854f06534ba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43d7a0b19b6edb52854f06534bae68"/>
                    <pic:cNvPicPr>
                      <a:picLocks noChangeAspect="1"/>
                    </pic:cNvPicPr>
                  </pic:nvPicPr>
                  <pic:blipFill>
                    <a:blip r:embed="rId22"/>
                    <a:stretch>
                      <a:fillRect/>
                    </a:stretch>
                  </pic:blipFill>
                  <pic:spPr>
                    <a:xfrm>
                      <a:off x="0" y="0"/>
                      <a:ext cx="5271135" cy="7566025"/>
                    </a:xfrm>
                    <a:prstGeom prst="rect">
                      <a:avLst/>
                    </a:prstGeom>
                  </pic:spPr>
                </pic:pic>
              </a:graphicData>
            </a:graphic>
          </wp:anchor>
        </w:drawing>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eastAsia" w:ascii="Times New Roman" w:eastAsia="仿宋_GB2312" w:cs="Times New Roman"/>
          <w:color w:val="auto"/>
          <w:sz w:val="28"/>
          <w:szCs w:val="28"/>
          <w:lang w:val="en-US" w:eastAsia="zh-CN"/>
        </w:rPr>
      </w:pPr>
      <w:r>
        <w:rPr>
          <w:rFonts w:hint="default" w:ascii="Times New Roman" w:hAnsi="Times New Roman" w:eastAsia="仿宋_GB2312" w:cs="Times New Roman"/>
          <w:b/>
          <w:bCs/>
          <w:sz w:val="28"/>
          <w:szCs w:val="28"/>
          <w:lang w:val="en-US" w:eastAsia="zh-CN"/>
        </w:rPr>
        <w:drawing>
          <wp:anchor distT="0" distB="0" distL="114300" distR="114300" simplePos="0" relativeHeight="251673600" behindDoc="0" locked="0" layoutInCell="1" allowOverlap="1">
            <wp:simplePos x="0" y="0"/>
            <wp:positionH relativeFrom="column">
              <wp:posOffset>-33655</wp:posOffset>
            </wp:positionH>
            <wp:positionV relativeFrom="paragraph">
              <wp:posOffset>61595</wp:posOffset>
            </wp:positionV>
            <wp:extent cx="5262880" cy="7701915"/>
            <wp:effectExtent l="0" t="0" r="13970" b="13335"/>
            <wp:wrapTopAndBottom/>
            <wp:docPr id="26" name="图片 26" descr="7091ed64d1bad3258b5a8ccc01ae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091ed64d1bad3258b5a8ccc01ae62d"/>
                    <pic:cNvPicPr>
                      <a:picLocks noChangeAspect="1"/>
                    </pic:cNvPicPr>
                  </pic:nvPicPr>
                  <pic:blipFill>
                    <a:blip r:embed="rId23"/>
                    <a:stretch>
                      <a:fillRect/>
                    </a:stretch>
                  </pic:blipFill>
                  <pic:spPr>
                    <a:xfrm>
                      <a:off x="0" y="0"/>
                      <a:ext cx="5262880" cy="7701915"/>
                    </a:xfrm>
                    <a:prstGeom prst="rect">
                      <a:avLst/>
                    </a:prstGeom>
                  </pic:spPr>
                </pic:pic>
              </a:graphicData>
            </a:graphic>
          </wp:anchor>
        </w:drawing>
      </w:r>
    </w:p>
    <w:p>
      <w:pPr>
        <w:pStyle w:val="23"/>
        <w:keepNext w:val="0"/>
        <w:keepLines w:val="0"/>
        <w:pageBreakBefore w:val="0"/>
        <w:widowControl w:val="0"/>
        <w:kinsoku/>
        <w:wordWrap/>
        <w:overflowPunct/>
        <w:topLinePunct w:val="0"/>
        <w:bidi w:val="0"/>
        <w:adjustRightInd w:val="0"/>
        <w:snapToGrid w:val="0"/>
        <w:spacing w:line="490" w:lineRule="exact"/>
        <w:textAlignment w:val="auto"/>
        <w:outlineLvl w:val="9"/>
        <w:rPr>
          <w:rFonts w:hint="eastAsia" w:ascii="Times New Roman" w:hAnsi="Times New Roman" w:eastAsia="仿宋_GB2312" w:cs="Times New Roman"/>
          <w:b/>
          <w:bCs/>
          <w:color w:val="auto"/>
          <w:sz w:val="28"/>
          <w:szCs w:val="28"/>
          <w:lang w:val="en-US" w:eastAsia="zh-CN"/>
        </w:rPr>
      </w:pPr>
      <w:bookmarkStart w:id="110" w:name="_Toc13912"/>
    </w:p>
    <w:p>
      <w:pPr>
        <w:rPr>
          <w:rFonts w:hint="eastAsia" w:ascii="Times New Roman" w:hAnsi="Times New Roman" w:eastAsia="仿宋_GB2312" w:cs="Times New Roman"/>
          <w:b/>
          <w:bCs/>
          <w:color w:val="auto"/>
          <w:sz w:val="28"/>
          <w:szCs w:val="28"/>
          <w:lang w:val="en-US" w:eastAsia="zh-CN"/>
        </w:rPr>
      </w:pPr>
      <w:r>
        <w:rPr>
          <w:rFonts w:hint="eastAsia" w:ascii="Times New Roman" w:hAnsi="Times New Roman" w:eastAsia="仿宋_GB2312" w:cs="Times New Roman"/>
          <w:b/>
          <w:bCs/>
          <w:color w:val="auto"/>
          <w:sz w:val="28"/>
          <w:szCs w:val="28"/>
          <w:lang w:val="en-US" w:eastAsia="zh-CN"/>
        </w:rPr>
        <w:drawing>
          <wp:anchor distT="0" distB="0" distL="114300" distR="114300" simplePos="0" relativeHeight="251674624" behindDoc="0" locked="0" layoutInCell="1" allowOverlap="1">
            <wp:simplePos x="0" y="0"/>
            <wp:positionH relativeFrom="column">
              <wp:posOffset>-67310</wp:posOffset>
            </wp:positionH>
            <wp:positionV relativeFrom="paragraph">
              <wp:posOffset>16510</wp:posOffset>
            </wp:positionV>
            <wp:extent cx="5267325" cy="7666990"/>
            <wp:effectExtent l="0" t="0" r="9525" b="10160"/>
            <wp:wrapTopAndBottom/>
            <wp:docPr id="27" name="图片 27" descr="b75ea424fa80e0b3f554f20bcb64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75ea424fa80e0b3f554f20bcb64a09"/>
                    <pic:cNvPicPr>
                      <a:picLocks noChangeAspect="1"/>
                    </pic:cNvPicPr>
                  </pic:nvPicPr>
                  <pic:blipFill>
                    <a:blip r:embed="rId28"/>
                    <a:stretch>
                      <a:fillRect/>
                    </a:stretch>
                  </pic:blipFill>
                  <pic:spPr>
                    <a:xfrm>
                      <a:off x="0" y="0"/>
                      <a:ext cx="5267325" cy="7666990"/>
                    </a:xfrm>
                    <a:prstGeom prst="rect">
                      <a:avLst/>
                    </a:prstGeom>
                  </pic:spPr>
                </pic:pic>
              </a:graphicData>
            </a:graphic>
          </wp:anchor>
        </w:drawing>
      </w:r>
    </w:p>
    <w:p>
      <w:pPr>
        <w:rPr>
          <w:rFonts w:hint="eastAsia" w:ascii="Times New Roman" w:hAnsi="Times New Roman" w:eastAsia="仿宋_GB2312" w:cs="Times New Roman"/>
          <w:b/>
          <w:bCs/>
          <w:color w:val="auto"/>
          <w:sz w:val="28"/>
          <w:szCs w:val="28"/>
          <w:lang w:val="en-US" w:eastAsia="zh-CN"/>
        </w:rPr>
      </w:pPr>
    </w:p>
    <w:p>
      <w:pPr>
        <w:rPr>
          <w:rFonts w:hint="eastAsia" w:ascii="Times New Roman" w:hAnsi="Times New Roman" w:eastAsia="仿宋_GB2312" w:cs="Times New Roman"/>
          <w:b/>
          <w:bCs/>
          <w:color w:val="auto"/>
          <w:sz w:val="28"/>
          <w:szCs w:val="28"/>
          <w:lang w:val="en-US" w:eastAsia="zh-CN"/>
        </w:rPr>
      </w:pPr>
    </w:p>
    <w:p>
      <w:pPr>
        <w:rPr>
          <w:rFonts w:hint="eastAsia" w:ascii="Times New Roman" w:hAnsi="Times New Roman" w:eastAsia="仿宋_GB2312" w:cs="Times New Roman"/>
          <w:b/>
          <w:bCs/>
          <w:color w:val="auto"/>
          <w:sz w:val="28"/>
          <w:szCs w:val="28"/>
          <w:lang w:val="en-US" w:eastAsia="zh-CN"/>
        </w:rPr>
      </w:pPr>
    </w:p>
    <w:p>
      <w:pPr>
        <w:pStyle w:val="23"/>
        <w:keepNext w:val="0"/>
        <w:keepLines w:val="0"/>
        <w:pageBreakBefore w:val="0"/>
        <w:widowControl w:val="0"/>
        <w:kinsoku/>
        <w:wordWrap/>
        <w:overflowPunct/>
        <w:topLinePunct w:val="0"/>
        <w:bidi w:val="0"/>
        <w:adjustRightInd w:val="0"/>
        <w:snapToGrid w:val="0"/>
        <w:spacing w:line="490" w:lineRule="exact"/>
        <w:textAlignment w:val="auto"/>
        <w:outlineLvl w:val="2"/>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color w:val="auto"/>
          <w:sz w:val="28"/>
          <w:szCs w:val="28"/>
          <w:lang w:val="en-US" w:eastAsia="zh-CN"/>
        </w:rPr>
        <w:t>7.5</w:t>
      </w:r>
      <w:r>
        <w:rPr>
          <w:rFonts w:hint="eastAsia" w:ascii="Times New Roman" w:eastAsia="仿宋_GB2312" w:cs="Times New Roman"/>
          <w:b/>
          <w:bCs/>
          <w:color w:val="auto"/>
          <w:sz w:val="28"/>
          <w:szCs w:val="28"/>
          <w:lang w:val="en-US" w:eastAsia="zh-CN"/>
        </w:rPr>
        <w:t>.3现状评价</w:t>
      </w:r>
      <w:bookmarkEnd w:id="110"/>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anchor distT="0" distB="0" distL="114300" distR="114300" simplePos="0" relativeHeight="251675648" behindDoc="0" locked="0" layoutInCell="1" allowOverlap="1">
            <wp:simplePos x="0" y="0"/>
            <wp:positionH relativeFrom="column">
              <wp:posOffset>-45085</wp:posOffset>
            </wp:positionH>
            <wp:positionV relativeFrom="paragraph">
              <wp:posOffset>172085</wp:posOffset>
            </wp:positionV>
            <wp:extent cx="5257800" cy="7269480"/>
            <wp:effectExtent l="0" t="0" r="0" b="7620"/>
            <wp:wrapTopAndBottom/>
            <wp:docPr id="28" name="图片 28" descr="b3c9b9fb8783017936e94b03e084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3c9b9fb8783017936e94b03e08414f"/>
                    <pic:cNvPicPr>
                      <a:picLocks noChangeAspect="1"/>
                    </pic:cNvPicPr>
                  </pic:nvPicPr>
                  <pic:blipFill>
                    <a:blip r:embed="rId29"/>
                    <a:stretch>
                      <a:fillRect/>
                    </a:stretch>
                  </pic:blipFill>
                  <pic:spPr>
                    <a:xfrm>
                      <a:off x="0" y="0"/>
                      <a:ext cx="5257800" cy="7269480"/>
                    </a:xfrm>
                    <a:prstGeom prst="rect">
                      <a:avLst/>
                    </a:prstGeom>
                  </pic:spPr>
                </pic:pic>
              </a:graphicData>
            </a:graphic>
          </wp:anchor>
        </w:drawing>
      </w:r>
    </w:p>
    <w:p>
      <w:pPr>
        <w:pStyle w:val="23"/>
        <w:keepNext w:val="0"/>
        <w:keepLines w:val="0"/>
        <w:pageBreakBefore w:val="0"/>
        <w:widowControl w:val="0"/>
        <w:kinsoku/>
        <w:wordWrap/>
        <w:overflowPunct/>
        <w:topLinePunct w:val="0"/>
        <w:bidi w:val="0"/>
        <w:adjustRightInd w:val="0"/>
        <w:snapToGrid w:val="0"/>
        <w:spacing w:line="490" w:lineRule="exact"/>
        <w:textAlignment w:val="auto"/>
        <w:rPr>
          <w:rFonts w:hint="eastAsia" w:ascii="Times New Roman" w:eastAsia="仿宋_GB2312" w:cs="Times New Roman"/>
          <w:color w:val="auto"/>
          <w:sz w:val="28"/>
          <w:szCs w:val="28"/>
          <w:lang w:val="en-US" w:eastAsia="zh-CN"/>
        </w:rPr>
      </w:pPr>
    </w:p>
    <w:p>
      <w:pPr>
        <w:rPr>
          <w:rFonts w:hint="eastAsia" w:ascii="Times New Roman" w:eastAsia="仿宋_GB2312" w:cs="Times New Roman"/>
          <w:color w:val="auto"/>
          <w:sz w:val="28"/>
          <w:szCs w:val="28"/>
          <w:lang w:val="en-US" w:eastAsia="zh-CN"/>
        </w:rPr>
      </w:pPr>
    </w:p>
    <w:p>
      <w:pPr>
        <w:pStyle w:val="23"/>
        <w:keepNext w:val="0"/>
        <w:keepLines w:val="0"/>
        <w:pageBreakBefore w:val="0"/>
        <w:widowControl w:val="0"/>
        <w:kinsoku/>
        <w:wordWrap/>
        <w:overflowPunct/>
        <w:topLinePunct w:val="0"/>
        <w:bidi w:val="0"/>
        <w:adjustRightInd w:val="0"/>
        <w:snapToGrid w:val="0"/>
        <w:spacing w:line="490" w:lineRule="exact"/>
        <w:textAlignment w:val="auto"/>
        <w:outlineLvl w:val="2"/>
        <w:rPr>
          <w:rFonts w:hint="eastAsia" w:ascii="Times New Roman" w:eastAsia="仿宋_GB2312" w:cs="Times New Roman"/>
          <w:b/>
          <w:bCs/>
          <w:color w:val="auto"/>
          <w:sz w:val="28"/>
          <w:szCs w:val="28"/>
          <w:lang w:val="en-US" w:eastAsia="zh-CN"/>
        </w:rPr>
      </w:pPr>
      <w:bookmarkStart w:id="111" w:name="_Toc832"/>
      <w:r>
        <w:rPr>
          <w:rFonts w:hint="eastAsia" w:ascii="Times New Roman" w:hAnsi="Times New Roman" w:eastAsia="仿宋_GB2312" w:cs="Times New Roman"/>
          <w:b/>
          <w:bCs/>
          <w:color w:val="auto"/>
          <w:sz w:val="28"/>
          <w:szCs w:val="28"/>
          <w:lang w:val="en-US" w:eastAsia="zh-CN"/>
        </w:rPr>
        <w:t>7.5</w:t>
      </w:r>
      <w:r>
        <w:rPr>
          <w:rFonts w:hint="eastAsia" w:ascii="Times New Roman" w:eastAsia="仿宋_GB2312" w:cs="Times New Roman"/>
          <w:b/>
          <w:bCs/>
          <w:color w:val="auto"/>
          <w:sz w:val="28"/>
          <w:szCs w:val="28"/>
          <w:lang w:val="en-US" w:eastAsia="zh-CN"/>
        </w:rPr>
        <w:t>.4治理措施</w:t>
      </w:r>
      <w:bookmarkEnd w:id="111"/>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sz w:val="28"/>
          <w:szCs w:val="28"/>
          <w:lang w:val="en-US" w:eastAsia="zh-CN"/>
        </w:rPr>
        <w:t>企业定期检测、现状评价均不涉及不符合项。</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pStyle w:val="23"/>
        <w:keepNext w:val="0"/>
        <w:keepLines w:val="0"/>
        <w:pageBreakBefore w:val="0"/>
        <w:widowControl w:val="0"/>
        <w:kinsoku/>
        <w:wordWrap/>
        <w:overflowPunct/>
        <w:topLinePunct w:val="0"/>
        <w:bidi w:val="0"/>
        <w:adjustRightInd w:val="0"/>
        <w:snapToGrid w:val="0"/>
        <w:spacing w:line="490" w:lineRule="exact"/>
        <w:textAlignment w:val="auto"/>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eastAsia" w:ascii="Times New Roman" w:hAnsi="Times New Roman" w:eastAsia="仿宋_GB2312" w:cs="Times New Roman"/>
          <w:b/>
          <w:bCs/>
          <w:color w:val="auto"/>
          <w:sz w:val="28"/>
          <w:szCs w:val="28"/>
          <w:lang w:val="en-US" w:eastAsia="zh-CN"/>
        </w:rPr>
      </w:pPr>
      <w:bookmarkStart w:id="112" w:name="_Toc6728"/>
      <w:bookmarkStart w:id="113" w:name="_Toc7551"/>
      <w:r>
        <w:rPr>
          <w:rFonts w:hint="eastAsia" w:ascii="Times New Roman" w:hAnsi="Times New Roman" w:eastAsia="仿宋_GB2312" w:cs="Times New Roman"/>
          <w:b/>
          <w:bCs/>
          <w:color w:val="auto"/>
          <w:sz w:val="28"/>
          <w:szCs w:val="28"/>
          <w:lang w:val="en-US" w:eastAsia="zh-CN"/>
        </w:rPr>
        <w:t>7.6职业病防护设施和个人防护用品</w:t>
      </w:r>
      <w:bookmarkEnd w:id="112"/>
      <w:bookmarkEnd w:id="113"/>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14" w:name="_Toc2510"/>
      <w:r>
        <w:rPr>
          <w:rFonts w:hint="eastAsia" w:ascii="Times New Roman" w:hAnsi="Times New Roman" w:eastAsia="仿宋_GB2312" w:cs="Times New Roman"/>
          <w:b/>
          <w:bCs/>
          <w:color w:val="auto"/>
          <w:sz w:val="28"/>
          <w:szCs w:val="28"/>
          <w:lang w:val="en-US" w:eastAsia="zh-CN"/>
        </w:rPr>
        <w:t>7.6.1设施配备</w:t>
      </w:r>
      <w:bookmarkEnd w:id="114"/>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sz w:val="28"/>
          <w:szCs w:val="28"/>
          <w:lang w:val="en-US" w:eastAsia="zh-CN"/>
        </w:rPr>
        <w:t>企业职业病防护设施配备不全。</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15" w:name="_Toc6637"/>
      <w:r>
        <w:rPr>
          <w:rFonts w:hint="eastAsia" w:ascii="Times New Roman" w:hAnsi="Times New Roman" w:eastAsia="仿宋_GB2312" w:cs="Times New Roman"/>
          <w:b/>
          <w:bCs/>
          <w:color w:val="auto"/>
          <w:sz w:val="28"/>
          <w:szCs w:val="28"/>
          <w:lang w:val="en-US" w:eastAsia="zh-CN"/>
        </w:rPr>
        <w:t>7.6.2设施维护和有效性</w:t>
      </w:r>
      <w:bookmarkEnd w:id="115"/>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sz w:val="28"/>
          <w:szCs w:val="28"/>
          <w:lang w:val="en-US" w:eastAsia="zh-CN"/>
        </w:rPr>
        <w:t>企业职业病防护设施配备不全。</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16" w:name="_Toc6107"/>
      <w:r>
        <w:rPr>
          <w:rFonts w:hint="eastAsia" w:ascii="Times New Roman" w:hAnsi="Times New Roman" w:eastAsia="仿宋_GB2312" w:cs="Times New Roman"/>
          <w:b/>
          <w:bCs/>
          <w:color w:val="auto"/>
          <w:sz w:val="28"/>
          <w:szCs w:val="28"/>
          <w:lang w:val="en-US" w:eastAsia="zh-CN"/>
        </w:rPr>
        <w:t>7.6.3防护用品配备</w:t>
      </w:r>
      <w:bookmarkEnd w:id="116"/>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sz w:val="28"/>
          <w:szCs w:val="28"/>
          <w:lang w:val="en-US" w:eastAsia="zh-CN"/>
        </w:rPr>
        <w:t>企业个人防护用品配备不全。</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17" w:name="_Toc19171"/>
      <w:r>
        <w:rPr>
          <w:rFonts w:hint="eastAsia" w:ascii="Times New Roman" w:hAnsi="Times New Roman" w:eastAsia="仿宋_GB2312" w:cs="Times New Roman"/>
          <w:b/>
          <w:bCs/>
          <w:color w:val="auto"/>
          <w:sz w:val="28"/>
          <w:szCs w:val="28"/>
          <w:lang w:val="en-US" w:eastAsia="zh-CN"/>
        </w:rPr>
        <w:t>7.6.4防护用品佩戴</w:t>
      </w:r>
      <w:bookmarkEnd w:id="117"/>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sz w:val="28"/>
          <w:szCs w:val="28"/>
          <w:lang w:val="en-US" w:eastAsia="zh-CN"/>
        </w:rPr>
        <w:t>企业个人防护用品配备不全</w:t>
      </w:r>
      <w:r>
        <w:rPr>
          <w:rFonts w:hint="eastAsia" w:ascii="Times New Roman" w:hAnsi="Times New Roman" w:eastAsia="仿宋_GB2312" w:cs="Times New Roman"/>
          <w:color w:val="auto"/>
          <w:sz w:val="28"/>
          <w:szCs w:val="28"/>
          <w:lang w:val="en-US" w:eastAsia="zh-CN"/>
        </w:rPr>
        <w:t>。</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color w:val="auto"/>
          <w:sz w:val="28"/>
          <w:szCs w:val="28"/>
          <w:lang w:val="en-US" w:eastAsia="zh-CN"/>
        </w:rPr>
      </w:pPr>
    </w:p>
    <w:p>
      <w:pPr>
        <w:pStyle w:val="22"/>
        <w:pageBreakBefore w:val="0"/>
        <w:kinsoku/>
        <w:wordWrap/>
        <w:overflowPunct/>
        <w:topLinePunct w:val="0"/>
        <w:bidi w:val="0"/>
        <w:outlineLvl w:val="2"/>
        <w:rPr>
          <w:rFonts w:hint="eastAsia" w:ascii="Times New Roman" w:hAnsi="Times New Roman" w:eastAsia="仿宋_GB2312" w:cs="Times New Roman"/>
          <w:b/>
          <w:bCs/>
          <w:color w:val="auto"/>
          <w:sz w:val="28"/>
          <w:szCs w:val="28"/>
          <w:lang w:val="en-US" w:eastAsia="zh-CN"/>
        </w:rPr>
      </w:pPr>
      <w:bookmarkStart w:id="118" w:name="_Toc17477"/>
      <w:r>
        <w:rPr>
          <w:rFonts w:hint="eastAsia" w:ascii="Times New Roman" w:hAnsi="Times New Roman" w:eastAsia="仿宋_GB2312" w:cs="Times New Roman"/>
          <w:b/>
          <w:bCs/>
          <w:color w:val="auto"/>
          <w:sz w:val="28"/>
          <w:szCs w:val="28"/>
          <w:lang w:val="en-US" w:eastAsia="zh-CN"/>
        </w:rPr>
        <w:t>7.6.5防护用品维护</w:t>
      </w:r>
      <w:bookmarkEnd w:id="118"/>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sz w:val="28"/>
          <w:szCs w:val="28"/>
          <w:lang w:val="en-US" w:eastAsia="zh-CN"/>
        </w:rPr>
        <w:t>企业个人防护用品配备不全</w:t>
      </w:r>
      <w:r>
        <w:rPr>
          <w:rFonts w:hint="eastAsia" w:ascii="Times New Roman" w:hAnsi="Times New Roman" w:eastAsia="仿宋_GB2312" w:cs="Times New Roman"/>
          <w:color w:val="auto"/>
          <w:sz w:val="28"/>
          <w:szCs w:val="28"/>
          <w:lang w:val="en-US" w:eastAsia="zh-CN"/>
        </w:rPr>
        <w:t>。</w:t>
      </w:r>
    </w:p>
    <w:p>
      <w:pPr>
        <w:pStyle w:val="22"/>
        <w:pageBreakBefore w:val="0"/>
        <w:kinsoku/>
        <w:wordWrap/>
        <w:overflowPunct/>
        <w:topLinePunct w:val="0"/>
        <w:bidi w:val="0"/>
        <w:outlineLvl w:val="9"/>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eastAsia" w:ascii="Times New Roman" w:hAnsi="Times New Roman" w:eastAsia="仿宋_GB2312" w:cs="Times New Roman"/>
          <w:b/>
          <w:bCs/>
          <w:color w:val="auto"/>
          <w:sz w:val="28"/>
          <w:szCs w:val="28"/>
          <w:lang w:val="en-US" w:eastAsia="zh-CN"/>
        </w:rPr>
      </w:pPr>
      <w:bookmarkStart w:id="119" w:name="_Toc21021"/>
      <w:bookmarkStart w:id="120" w:name="_Toc5596"/>
      <w:r>
        <w:rPr>
          <w:rFonts w:hint="eastAsia" w:ascii="Times New Roman" w:hAnsi="Times New Roman" w:eastAsia="仿宋_GB2312" w:cs="Times New Roman"/>
          <w:b/>
          <w:bCs/>
          <w:color w:val="auto"/>
          <w:sz w:val="28"/>
          <w:szCs w:val="28"/>
          <w:lang w:val="en-US" w:eastAsia="zh-CN"/>
        </w:rPr>
        <w:t>7.7生产技术、工艺、设备和材料</w:t>
      </w:r>
      <w:bookmarkEnd w:id="119"/>
      <w:bookmarkEnd w:id="120"/>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21" w:name="_Toc18512"/>
      <w:r>
        <w:rPr>
          <w:rFonts w:hint="eastAsia" w:ascii="Times New Roman" w:hAnsi="Times New Roman" w:eastAsia="仿宋_GB2312" w:cs="Times New Roman"/>
          <w:b/>
          <w:bCs/>
          <w:color w:val="auto"/>
          <w:sz w:val="28"/>
          <w:szCs w:val="28"/>
          <w:lang w:val="en-US" w:eastAsia="zh-CN"/>
        </w:rPr>
        <w:t>7.7.1工艺、原辅材料及设备先进性</w:t>
      </w:r>
      <w:bookmarkEnd w:id="121"/>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ascii="仿宋" w:hAnsi="仿宋" w:eastAsia="仿宋" w:cs="仿宋"/>
          <w:color w:val="auto"/>
          <w:sz w:val="28"/>
          <w:szCs w:val="28"/>
          <w:lang w:val="en-US" w:eastAsia="zh-CN"/>
        </w:rPr>
        <w:t>未生产、经营、进口和使用国家明令禁止使用的可能产生职业病危害的设备或者材料。</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22" w:name="_Toc23037"/>
      <w:r>
        <w:rPr>
          <w:rFonts w:hint="eastAsia" w:ascii="Times New Roman" w:hAnsi="Times New Roman" w:eastAsia="仿宋_GB2312" w:cs="Times New Roman"/>
          <w:b/>
          <w:bCs/>
          <w:color w:val="auto"/>
          <w:sz w:val="28"/>
          <w:szCs w:val="28"/>
          <w:lang w:val="en-US" w:eastAsia="zh-CN"/>
        </w:rPr>
        <w:t>7.7.2化学品MSDS</w:t>
      </w:r>
      <w:bookmarkEnd w:id="122"/>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ascii="仿宋" w:hAnsi="仿宋" w:eastAsia="仿宋" w:cs="仿宋"/>
          <w:sz w:val="28"/>
          <w:szCs w:val="28"/>
          <w:lang w:val="en-US" w:eastAsia="zh-CN"/>
        </w:rPr>
        <w:t>企业总人数为100人以下，按照自查表（简化版）无此项检查内容。</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23" w:name="_Toc3533"/>
      <w:r>
        <w:rPr>
          <w:rFonts w:hint="eastAsia" w:ascii="Times New Roman" w:hAnsi="Times New Roman" w:eastAsia="仿宋_GB2312" w:cs="Times New Roman"/>
          <w:b/>
          <w:bCs/>
          <w:color w:val="auto"/>
          <w:sz w:val="28"/>
          <w:szCs w:val="28"/>
          <w:lang w:val="en-US" w:eastAsia="zh-CN"/>
        </w:rPr>
        <w:t>7.7.3承包和外协单位情况</w:t>
      </w:r>
      <w:bookmarkEnd w:id="123"/>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sz w:val="28"/>
          <w:szCs w:val="28"/>
          <w:lang w:val="en-US" w:eastAsia="zh-CN"/>
        </w:rPr>
        <w:t>企业</w:t>
      </w:r>
      <w:r>
        <w:rPr>
          <w:rFonts w:hint="eastAsia" w:ascii="Times New Roman" w:hAnsi="Times New Roman" w:eastAsia="仿宋_GB2312" w:cs="Times New Roman"/>
          <w:color w:val="auto"/>
          <w:sz w:val="28"/>
          <w:szCs w:val="28"/>
          <w:lang w:val="en-US" w:eastAsia="zh-CN"/>
        </w:rPr>
        <w:t>不涉及产生职业病危害的外包作业</w:t>
      </w:r>
      <w:r>
        <w:rPr>
          <w:rFonts w:hint="eastAsia" w:eastAsia="仿宋_GB2312" w:cs="Times New Roman"/>
          <w:color w:val="auto"/>
          <w:sz w:val="28"/>
          <w:szCs w:val="28"/>
          <w:lang w:val="en-US" w:eastAsia="zh-CN"/>
        </w:rPr>
        <w:t>。</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eastAsia" w:ascii="Times New Roman" w:hAnsi="Times New Roman" w:eastAsia="仿宋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eastAsia" w:ascii="Times New Roman" w:hAnsi="Times New Roman" w:eastAsia="仿宋_GB2312" w:cs="Times New Roman"/>
          <w:b/>
          <w:bCs/>
          <w:color w:val="auto"/>
          <w:sz w:val="28"/>
          <w:szCs w:val="28"/>
          <w:lang w:val="en-US" w:eastAsia="zh-CN"/>
        </w:rPr>
      </w:pPr>
      <w:bookmarkStart w:id="124" w:name="_Toc6164"/>
      <w:bookmarkStart w:id="125" w:name="_Toc19461"/>
      <w:r>
        <w:rPr>
          <w:rFonts w:hint="eastAsia" w:ascii="Times New Roman" w:hAnsi="Times New Roman" w:eastAsia="仿宋_GB2312" w:cs="Times New Roman"/>
          <w:b/>
          <w:bCs/>
          <w:color w:val="auto"/>
          <w:sz w:val="28"/>
          <w:szCs w:val="28"/>
          <w:lang w:val="en-US" w:eastAsia="zh-CN"/>
        </w:rPr>
        <w:t>7.8职业病危害告知</w:t>
      </w:r>
      <w:bookmarkEnd w:id="124"/>
      <w:bookmarkEnd w:id="125"/>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26" w:name="_Toc2000"/>
      <w:r>
        <w:rPr>
          <w:rFonts w:hint="eastAsia" w:ascii="Times New Roman" w:hAnsi="Times New Roman" w:eastAsia="仿宋_GB2312" w:cs="Times New Roman"/>
          <w:b/>
          <w:bCs/>
          <w:color w:val="auto"/>
          <w:sz w:val="28"/>
          <w:szCs w:val="28"/>
          <w:lang w:val="en-US" w:eastAsia="zh-CN"/>
        </w:rPr>
        <w:t>7.8.1合同告知</w:t>
      </w:r>
      <w:bookmarkEnd w:id="126"/>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ascii="仿宋_GB2312" w:hAnsi="仿宋_GB2312" w:eastAsia="仿宋_GB2312" w:cs="仿宋_GB2312"/>
          <w:sz w:val="28"/>
          <w:szCs w:val="28"/>
          <w:lang w:val="en-US" w:eastAsia="zh-CN"/>
        </w:rPr>
        <w:t>企业未与接害员工签订职业病危害因素告知书。</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pStyle w:val="23"/>
        <w:keepNext w:val="0"/>
        <w:keepLines w:val="0"/>
        <w:pageBreakBefore w:val="0"/>
        <w:widowControl w:val="0"/>
        <w:kinsoku/>
        <w:wordWrap/>
        <w:overflowPunct/>
        <w:topLinePunct w:val="0"/>
        <w:bidi w:val="0"/>
        <w:adjustRightInd w:val="0"/>
        <w:snapToGrid w:val="0"/>
        <w:spacing w:line="490" w:lineRule="exact"/>
        <w:ind w:firstLine="560" w:firstLineChars="200"/>
        <w:textAlignment w:val="auto"/>
        <w:rPr>
          <w:rFonts w:hint="default" w:ascii="仿宋_GB2312" w:hAnsi="仿宋_GB2312" w:eastAsia="仿宋_GB2312" w:cs="仿宋_GB2312"/>
          <w:sz w:val="28"/>
          <w:szCs w:val="28"/>
          <w:lang w:val="en-US" w:eastAsia="zh-CN"/>
        </w:rPr>
      </w:pPr>
    </w:p>
    <w:p>
      <w:pPr>
        <w:pStyle w:val="23"/>
        <w:keepNext w:val="0"/>
        <w:keepLines w:val="0"/>
        <w:pageBreakBefore w:val="0"/>
        <w:widowControl w:val="0"/>
        <w:kinsoku/>
        <w:wordWrap/>
        <w:overflowPunct/>
        <w:topLinePunct w:val="0"/>
        <w:bidi w:val="0"/>
        <w:adjustRightInd w:val="0"/>
        <w:snapToGrid w:val="0"/>
        <w:spacing w:line="490" w:lineRule="exact"/>
        <w:textAlignment w:val="auto"/>
        <w:outlineLvl w:val="2"/>
        <w:rPr>
          <w:rFonts w:hint="eastAsia" w:ascii="Times New Roman" w:hAnsi="Times New Roman" w:eastAsia="仿宋_GB2312" w:cs="Times New Roman"/>
          <w:b/>
          <w:bCs/>
          <w:color w:val="auto"/>
          <w:sz w:val="28"/>
          <w:szCs w:val="28"/>
          <w:lang w:val="en-US" w:eastAsia="zh-CN"/>
        </w:rPr>
      </w:pPr>
      <w:bookmarkStart w:id="127" w:name="_Toc9931"/>
      <w:r>
        <w:rPr>
          <w:rFonts w:hint="eastAsia" w:ascii="Times New Roman" w:hAnsi="Times New Roman" w:eastAsia="仿宋_GB2312" w:cs="Times New Roman"/>
          <w:b/>
          <w:bCs/>
          <w:color w:val="auto"/>
          <w:sz w:val="28"/>
          <w:szCs w:val="28"/>
          <w:lang w:val="en-US" w:eastAsia="zh-CN"/>
        </w:rPr>
        <w:t>7.8</w:t>
      </w:r>
      <w:r>
        <w:rPr>
          <w:rFonts w:hint="eastAsia" w:ascii="Times New Roman" w:eastAsia="仿宋_GB2312" w:cs="Times New Roman"/>
          <w:b/>
          <w:bCs/>
          <w:color w:val="auto"/>
          <w:sz w:val="28"/>
          <w:szCs w:val="28"/>
          <w:lang w:val="en-US" w:eastAsia="zh-CN"/>
        </w:rPr>
        <w:t>.</w:t>
      </w:r>
      <w:r>
        <w:rPr>
          <w:rFonts w:hint="eastAsia" w:ascii="Times New Roman" w:hAnsi="Times New Roman" w:eastAsia="仿宋_GB2312" w:cs="Times New Roman"/>
          <w:b/>
          <w:bCs/>
          <w:color w:val="auto"/>
          <w:sz w:val="28"/>
          <w:szCs w:val="28"/>
          <w:lang w:val="en-US" w:eastAsia="zh-CN"/>
        </w:rPr>
        <w:t>2公告栏</w:t>
      </w:r>
      <w:bookmarkEnd w:id="127"/>
    </w:p>
    <w:p>
      <w:pPr>
        <w:rPr>
          <w:rFonts w:hint="eastAsia" w:ascii="Times New Roman" w:hAnsi="Times New Roman" w:eastAsia="仿宋_GB2312" w:cs="Times New Roman"/>
          <w:b/>
          <w:bCs/>
          <w:color w:val="auto"/>
          <w:sz w:val="28"/>
          <w:szCs w:val="28"/>
          <w:lang w:val="en-US" w:eastAsia="zh-CN"/>
        </w:rPr>
      </w:pPr>
    </w:p>
    <w:p>
      <w:pPr>
        <w:ind w:firstLine="280" w:firstLineChars="100"/>
        <w:rPr>
          <w:rFonts w:hint="default" w:ascii="Times New Roman" w:hAnsi="Times New Roman" w:eastAsia="仿宋_GB2312" w:cs="Times New Roman"/>
          <w:b w:val="0"/>
          <w:bCs w:val="0"/>
          <w:color w:val="auto"/>
          <w:sz w:val="28"/>
          <w:szCs w:val="28"/>
          <w:lang w:val="en-US" w:eastAsia="zh-CN"/>
        </w:rPr>
      </w:pPr>
      <w:r>
        <w:rPr>
          <w:rFonts w:hint="eastAsia" w:ascii="Times New Roman" w:hAnsi="Times New Roman" w:eastAsia="仿宋_GB2312" w:cs="Times New Roman"/>
          <w:b w:val="0"/>
          <w:bCs w:val="0"/>
          <w:color w:val="auto"/>
          <w:sz w:val="28"/>
          <w:szCs w:val="28"/>
          <w:lang w:val="en-US" w:eastAsia="zh-CN"/>
        </w:rPr>
        <w:t>企业未设置职业卫生公告栏。</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28" w:name="_Toc29112"/>
      <w:r>
        <w:rPr>
          <w:rFonts w:hint="eastAsia" w:ascii="Times New Roman" w:hAnsi="Times New Roman" w:eastAsia="仿宋_GB2312" w:cs="Times New Roman"/>
          <w:b/>
          <w:bCs/>
          <w:color w:val="auto"/>
          <w:sz w:val="28"/>
          <w:szCs w:val="28"/>
          <w:lang w:val="en-US" w:eastAsia="zh-CN"/>
        </w:rPr>
        <w:t>7.8.3警示标识及告知卡</w:t>
      </w:r>
      <w:bookmarkEnd w:id="128"/>
    </w:p>
    <w:p>
      <w:pPr>
        <w:pStyle w:val="22"/>
        <w:pageBreakBefore w:val="0"/>
        <w:kinsoku/>
        <w:wordWrap/>
        <w:overflowPunct/>
        <w:topLinePunct w:val="0"/>
        <w:bidi w:val="0"/>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企业溶剂汽油、噪声警示标识以及职业告知卡不全。</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eastAsia="仿宋_GB2312" w:cs="Times New Roman"/>
          <w:color w:val="auto"/>
          <w:kern w:val="2"/>
          <w:sz w:val="28"/>
          <w:szCs w:val="28"/>
          <w:lang w:val="en-US" w:eastAsia="zh-CN" w:bidi="ar-SA"/>
        </w:rPr>
      </w:pPr>
    </w:p>
    <w:p>
      <w:pPr>
        <w:pStyle w:val="13"/>
        <w:rPr>
          <w:rFonts w:hint="default" w:ascii="Times New Roman" w:eastAsia="仿宋_GB2312" w:cs="Times New Roman"/>
          <w:color w:val="auto"/>
          <w:kern w:val="2"/>
          <w:sz w:val="28"/>
          <w:szCs w:val="28"/>
          <w:lang w:val="en-US" w:eastAsia="zh-CN" w:bidi="ar-SA"/>
        </w:rPr>
      </w:pPr>
    </w:p>
    <w:p>
      <w:pPr>
        <w:pStyle w:val="14"/>
        <w:rPr>
          <w:rFonts w:hint="default" w:ascii="Times New Roman" w:eastAsia="仿宋_GB2312" w:cs="Times New Roman"/>
          <w:color w:val="auto"/>
          <w:kern w:val="2"/>
          <w:sz w:val="28"/>
          <w:szCs w:val="28"/>
          <w:lang w:val="en-US" w:eastAsia="zh-CN" w:bidi="ar-SA"/>
        </w:rPr>
      </w:pPr>
    </w:p>
    <w:p>
      <w:pPr>
        <w:rPr>
          <w:rFonts w:hint="default" w:ascii="Times New Roman" w:eastAsia="仿宋_GB2312" w:cs="Times New Roman"/>
          <w:color w:val="auto"/>
          <w:kern w:val="2"/>
          <w:sz w:val="28"/>
          <w:szCs w:val="28"/>
          <w:lang w:val="en-US" w:eastAsia="zh-CN" w:bidi="ar-SA"/>
        </w:rPr>
      </w:pPr>
    </w:p>
    <w:p>
      <w:pPr>
        <w:pStyle w:val="13"/>
        <w:rPr>
          <w:rFonts w:hint="default" w:ascii="Times New Roman" w:eastAsia="仿宋_GB2312" w:cs="Times New Roman"/>
          <w:color w:val="auto"/>
          <w:kern w:val="2"/>
          <w:sz w:val="28"/>
          <w:szCs w:val="28"/>
          <w:lang w:val="en-US" w:eastAsia="zh-CN" w:bidi="ar-SA"/>
        </w:rPr>
      </w:pPr>
    </w:p>
    <w:p>
      <w:pPr>
        <w:pStyle w:val="14"/>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eastAsia" w:ascii="Times New Roman" w:hAnsi="Times New Roman" w:eastAsia="仿宋_GB2312" w:cs="Times New Roman"/>
          <w:b/>
          <w:bCs/>
          <w:color w:val="auto"/>
          <w:sz w:val="28"/>
          <w:szCs w:val="28"/>
          <w:lang w:val="en-US" w:eastAsia="zh-CN"/>
        </w:rPr>
      </w:pPr>
      <w:bookmarkStart w:id="129" w:name="_Toc31877"/>
      <w:bookmarkStart w:id="130" w:name="_Toc7930"/>
      <w:r>
        <w:rPr>
          <w:rFonts w:hint="eastAsia" w:ascii="Times New Roman" w:hAnsi="Times New Roman" w:eastAsia="仿宋_GB2312" w:cs="Times New Roman"/>
          <w:b/>
          <w:bCs/>
          <w:color w:val="auto"/>
          <w:sz w:val="28"/>
          <w:szCs w:val="28"/>
          <w:lang w:val="en-US" w:eastAsia="zh-CN"/>
        </w:rPr>
        <w:t>7.9职业卫生宣传教育培训</w:t>
      </w:r>
      <w:bookmarkEnd w:id="129"/>
      <w:bookmarkEnd w:id="130"/>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default" w:ascii="Times New Roman" w:hAnsi="Times New Roman" w:eastAsia="仿宋_GB2312" w:cs="Times New Roman"/>
          <w:b/>
          <w:bCs/>
          <w:sz w:val="28"/>
          <w:szCs w:val="28"/>
          <w:lang w:val="en-US" w:eastAsia="zh-CN"/>
        </w:rPr>
      </w:pPr>
      <w:bookmarkStart w:id="131" w:name="_Toc12246"/>
      <w:r>
        <w:rPr>
          <w:rFonts w:hint="eastAsia" w:ascii="Times New Roman" w:hAnsi="Times New Roman" w:eastAsia="仿宋_GB2312" w:cs="Times New Roman"/>
          <w:b/>
          <w:bCs/>
          <w:color w:val="auto"/>
          <w:sz w:val="28"/>
          <w:szCs w:val="28"/>
          <w:lang w:val="en-US" w:eastAsia="zh-CN"/>
        </w:rPr>
        <w:t>7.9.1主要负责人及职业卫生管理人员培训情况</w:t>
      </w:r>
      <w:bookmarkEnd w:id="131"/>
    </w:p>
    <w:p>
      <w:pPr>
        <w:pStyle w:val="22"/>
        <w:pageBreakBefore w:val="0"/>
        <w:kinsoku/>
        <w:wordWrap/>
        <w:overflowPunct/>
        <w:topLinePunct w:val="0"/>
        <w:bidi w:val="0"/>
        <w:ind w:firstLine="560" w:firstLineChars="200"/>
        <w:rPr>
          <w:rFonts w:hint="default" w:ascii="Times New Roman" w:hAnsi="Times New Roman" w:eastAsia="仿宋_GB2312" w:cs="Times New Roman"/>
          <w:b w:val="0"/>
          <w:bCs w:val="0"/>
          <w:sz w:val="28"/>
          <w:szCs w:val="28"/>
          <w:lang w:val="en-US" w:eastAsia="zh-CN"/>
        </w:rPr>
      </w:pPr>
      <w:r>
        <w:rPr>
          <w:rFonts w:hint="eastAsia" w:eastAsia="仿宋_GB2312" w:cs="Times New Roman"/>
          <w:b w:val="0"/>
          <w:bCs w:val="0"/>
          <w:sz w:val="28"/>
          <w:szCs w:val="28"/>
          <w:lang w:val="en-US" w:eastAsia="zh-CN"/>
        </w:rPr>
        <w:t>企业主要负责人及职业卫生管理人员无培训证明。</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13"/>
        <w:pageBreakBefore w:val="0"/>
        <w:kinsoku/>
        <w:wordWrap/>
        <w:overflowPunct/>
        <w:topLinePunct w:val="0"/>
        <w:bidi w:val="0"/>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32" w:name="_Toc5996"/>
      <w:r>
        <w:rPr>
          <w:rFonts w:hint="eastAsia" w:ascii="Times New Roman" w:hAnsi="Times New Roman" w:eastAsia="仿宋_GB2312" w:cs="Times New Roman"/>
          <w:b/>
          <w:bCs/>
          <w:color w:val="auto"/>
          <w:sz w:val="28"/>
          <w:szCs w:val="28"/>
          <w:lang w:val="en-US" w:eastAsia="zh-CN"/>
        </w:rPr>
        <w:t>7.9.2员工上岗前及在岗期间培训情况</w:t>
      </w:r>
      <w:bookmarkEnd w:id="132"/>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ind w:firstLine="560" w:firstLineChars="200"/>
        <w:jc w:val="both"/>
        <w:textAlignment w:val="auto"/>
        <w:outlineLvl w:val="2"/>
        <w:rPr>
          <w:rFonts w:hint="default" w:ascii="Times New Roman" w:hAnsi="Times New Roman" w:eastAsia="仿宋_GB2312" w:cs="Times New Roman"/>
          <w:snapToGrid/>
          <w:color w:val="auto"/>
          <w:kern w:val="2"/>
          <w:sz w:val="28"/>
          <w:szCs w:val="28"/>
          <w:lang w:val="en-US" w:eastAsia="zh-CN" w:bidi="ar-SA"/>
        </w:rPr>
      </w:pPr>
      <w:bookmarkStart w:id="133" w:name="_Toc9723"/>
      <w:r>
        <w:rPr>
          <w:rFonts w:hint="eastAsia" w:ascii="Times New Roman" w:hAnsi="Times New Roman" w:eastAsia="仿宋_GB2312" w:cs="Times New Roman"/>
          <w:snapToGrid/>
          <w:color w:val="auto"/>
          <w:kern w:val="2"/>
          <w:sz w:val="28"/>
          <w:szCs w:val="28"/>
          <w:lang w:val="en-US" w:eastAsia="zh-CN" w:bidi="ar-SA"/>
        </w:rPr>
        <w:t>企业员工培训无培训记录、签到表、教材。</w:t>
      </w:r>
      <w:bookmarkEnd w:id="133"/>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18"/>
        <w:keepNext w:val="0"/>
        <w:keepLines w:val="0"/>
        <w:pageBreakBefore w:val="0"/>
        <w:widowControl w:val="0"/>
        <w:kinsoku/>
        <w:wordWrap/>
        <w:overflowPunct/>
        <w:topLinePunct w:val="0"/>
        <w:autoSpaceDE/>
        <w:autoSpaceDN/>
        <w:bidi w:val="0"/>
        <w:adjustRightInd/>
        <w:snapToGrid w:val="0"/>
        <w:spacing w:line="490" w:lineRule="exact"/>
        <w:ind w:left="0" w:leftChars="0" w:firstLine="0" w:firstLineChars="0"/>
        <w:textAlignment w:val="auto"/>
        <w:rPr>
          <w:rFonts w:hint="default" w:asci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eastAsia" w:ascii="Times New Roman" w:hAnsi="Times New Roman" w:eastAsia="仿宋_GB2312" w:cs="Times New Roman"/>
          <w:b/>
          <w:bCs/>
          <w:color w:val="auto"/>
          <w:sz w:val="28"/>
          <w:szCs w:val="28"/>
          <w:lang w:val="en-US" w:eastAsia="zh-CN"/>
        </w:rPr>
      </w:pPr>
      <w:bookmarkStart w:id="134" w:name="_Toc23637"/>
      <w:bookmarkStart w:id="135" w:name="_Toc3207"/>
      <w:r>
        <w:rPr>
          <w:rFonts w:hint="eastAsia" w:ascii="Times New Roman" w:hAnsi="Times New Roman" w:eastAsia="仿宋_GB2312" w:cs="Times New Roman"/>
          <w:b/>
          <w:bCs/>
          <w:color w:val="auto"/>
          <w:sz w:val="28"/>
          <w:szCs w:val="28"/>
          <w:lang w:val="en-US" w:eastAsia="zh-CN"/>
        </w:rPr>
        <w:t>7.10职业健康监护</w:t>
      </w:r>
      <w:bookmarkEnd w:id="134"/>
      <w:bookmarkEnd w:id="135"/>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36" w:name="_Toc15276"/>
      <w:r>
        <w:rPr>
          <w:rFonts w:hint="eastAsia" w:ascii="Times New Roman" w:hAnsi="Times New Roman" w:eastAsia="仿宋_GB2312" w:cs="Times New Roman"/>
          <w:b/>
          <w:bCs/>
          <w:color w:val="auto"/>
          <w:sz w:val="28"/>
          <w:szCs w:val="28"/>
          <w:lang w:val="en-US" w:eastAsia="zh-CN"/>
        </w:rPr>
        <w:t>7.10.1职业健康检查情况</w:t>
      </w:r>
      <w:bookmarkEnd w:id="136"/>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kern w:val="2"/>
          <w:sz w:val="28"/>
          <w:szCs w:val="28"/>
          <w:lang w:val="en-US" w:eastAsia="zh-CN" w:bidi="ar-SA"/>
        </w:rPr>
        <w:t>企业岗中职业健康体检率不足100%。</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pStyle w:val="18"/>
        <w:keepNext w:val="0"/>
        <w:keepLines w:val="0"/>
        <w:pageBreakBefore w:val="0"/>
        <w:widowControl w:val="0"/>
        <w:kinsoku/>
        <w:wordWrap/>
        <w:overflowPunct/>
        <w:topLinePunct w:val="0"/>
        <w:autoSpaceDE/>
        <w:autoSpaceDN/>
        <w:bidi w:val="0"/>
        <w:adjustRightInd/>
        <w:snapToGrid w:val="0"/>
        <w:spacing w:line="490" w:lineRule="exact"/>
        <w:ind w:left="0" w:leftChars="0" w:firstLine="482" w:firstLineChars="200"/>
        <w:textAlignment w:val="auto"/>
        <w:rPr>
          <w:rFonts w:hint="default" w:ascii="Times New Roman" w:hAnsi="Times New Roman" w:eastAsia="仿宋_GB2312" w:cs="Times New Roman"/>
          <w:b/>
          <w:bCs/>
          <w:color w:val="auto"/>
          <w:kern w:val="2"/>
          <w:sz w:val="24"/>
          <w:szCs w:val="24"/>
          <w:lang w:val="en-US" w:eastAsia="zh-CN" w:bidi="ar-SA"/>
        </w:rPr>
      </w:pPr>
    </w:p>
    <w:p>
      <w:pPr>
        <w:pStyle w:val="18"/>
        <w:keepNext w:val="0"/>
        <w:keepLines w:val="0"/>
        <w:pageBreakBefore w:val="0"/>
        <w:widowControl w:val="0"/>
        <w:kinsoku/>
        <w:wordWrap/>
        <w:overflowPunct/>
        <w:topLinePunct w:val="0"/>
        <w:autoSpaceDE/>
        <w:autoSpaceDN/>
        <w:bidi w:val="0"/>
        <w:adjustRightInd/>
        <w:snapToGrid w:val="0"/>
        <w:spacing w:line="490" w:lineRule="exact"/>
        <w:ind w:left="0" w:leftChars="0" w:firstLine="482" w:firstLineChars="200"/>
        <w:textAlignment w:val="auto"/>
        <w:rPr>
          <w:rFonts w:hint="default" w:ascii="Times New Roman" w:hAnsi="Times New Roman" w:eastAsia="仿宋_GB2312" w:cs="Times New Roman"/>
          <w:b/>
          <w:bCs/>
          <w:color w:val="auto"/>
          <w:kern w:val="2"/>
          <w:sz w:val="24"/>
          <w:szCs w:val="24"/>
          <w:lang w:val="en-US" w:eastAsia="zh-CN" w:bidi="ar-SA"/>
        </w:rPr>
      </w:pPr>
    </w:p>
    <w:p>
      <w:pPr>
        <w:pStyle w:val="18"/>
        <w:keepNext w:val="0"/>
        <w:keepLines w:val="0"/>
        <w:pageBreakBefore w:val="0"/>
        <w:widowControl w:val="0"/>
        <w:kinsoku/>
        <w:wordWrap/>
        <w:overflowPunct/>
        <w:topLinePunct w:val="0"/>
        <w:autoSpaceDE/>
        <w:autoSpaceDN/>
        <w:bidi w:val="0"/>
        <w:adjustRightInd/>
        <w:snapToGrid w:val="0"/>
        <w:spacing w:line="490" w:lineRule="exact"/>
        <w:ind w:left="0" w:leftChars="0" w:firstLine="482" w:firstLineChars="200"/>
        <w:textAlignment w:val="auto"/>
        <w:rPr>
          <w:rFonts w:hint="default" w:ascii="Times New Roman" w:hAnsi="Times New Roman" w:eastAsia="仿宋_GB2312"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90" w:lineRule="exact"/>
        <w:textAlignment w:val="auto"/>
        <w:outlineLvl w:val="2"/>
        <w:rPr>
          <w:rFonts w:hint="eastAsia" w:ascii="Times New Roman" w:hAnsi="Times New Roman" w:eastAsia="仿宋_GB2312" w:cs="Times New Roman"/>
          <w:b/>
          <w:bCs/>
          <w:color w:val="auto"/>
          <w:kern w:val="2"/>
          <w:sz w:val="28"/>
          <w:szCs w:val="28"/>
          <w:lang w:val="en-US" w:eastAsia="zh-CN" w:bidi="ar-SA"/>
        </w:rPr>
      </w:pPr>
      <w:bookmarkStart w:id="137" w:name="_Toc31120"/>
      <w:r>
        <w:rPr>
          <w:rFonts w:hint="eastAsia" w:ascii="Times New Roman" w:hAnsi="Times New Roman" w:eastAsia="仿宋_GB2312" w:cs="Times New Roman"/>
          <w:b/>
          <w:bCs/>
          <w:color w:val="auto"/>
          <w:sz w:val="28"/>
          <w:szCs w:val="28"/>
          <w:lang w:val="en-US" w:eastAsia="zh-CN"/>
        </w:rPr>
        <w:t>7.10.</w:t>
      </w:r>
      <w:r>
        <w:rPr>
          <w:rFonts w:hint="eastAsia" w:ascii="Times New Roman" w:hAnsi="Times New Roman" w:eastAsia="仿宋_GB2312" w:cs="Times New Roman"/>
          <w:b/>
          <w:bCs/>
          <w:color w:val="auto"/>
          <w:kern w:val="2"/>
          <w:sz w:val="28"/>
          <w:szCs w:val="28"/>
          <w:lang w:val="en-US" w:eastAsia="zh-CN" w:bidi="ar-SA"/>
        </w:rPr>
        <w:t>2职业健康检查处置情况</w:t>
      </w:r>
      <w:bookmarkEnd w:id="137"/>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kern w:val="2"/>
          <w:sz w:val="28"/>
          <w:szCs w:val="28"/>
          <w:lang w:val="en-US" w:eastAsia="zh-CN" w:bidi="ar-SA"/>
        </w:rPr>
        <w:t>企业未按要求进行职业健康体检结果告知</w:t>
      </w:r>
      <w:r>
        <w:rPr>
          <w:rFonts w:hint="eastAsia" w:ascii="Times New Roman" w:hAnsi="Times New Roman" w:eastAsia="仿宋_GB2312" w:cs="Times New Roman"/>
          <w:color w:val="auto"/>
          <w:kern w:val="2"/>
          <w:sz w:val="28"/>
          <w:szCs w:val="28"/>
          <w:lang w:val="en-US" w:eastAsia="zh-CN" w:bidi="ar-SA"/>
        </w:rPr>
        <w:t>。</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90" w:lineRule="exact"/>
        <w:ind w:firstLine="560" w:firstLineChars="200"/>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38" w:name="_Toc17111"/>
      <w:r>
        <w:rPr>
          <w:rFonts w:hint="eastAsia" w:ascii="Times New Roman" w:hAnsi="Times New Roman" w:eastAsia="仿宋_GB2312" w:cs="Times New Roman"/>
          <w:b/>
          <w:bCs/>
          <w:color w:val="auto"/>
          <w:sz w:val="28"/>
          <w:szCs w:val="28"/>
          <w:lang w:val="en-US" w:eastAsia="zh-CN"/>
        </w:rPr>
        <w:t>7.10.3职业健康监护档案情况</w:t>
      </w:r>
      <w:bookmarkEnd w:id="138"/>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kern w:val="2"/>
          <w:sz w:val="28"/>
          <w:szCs w:val="28"/>
          <w:lang w:val="en-US" w:eastAsia="zh-CN" w:bidi="ar-SA"/>
        </w:rPr>
        <w:t>企业缺少职业健康监护档案</w:t>
      </w:r>
      <w:r>
        <w:rPr>
          <w:rFonts w:hint="eastAsia" w:ascii="Times New Roman" w:hAnsi="Times New Roman" w:eastAsia="仿宋_GB2312" w:cs="Times New Roman"/>
          <w:color w:val="auto"/>
          <w:kern w:val="2"/>
          <w:sz w:val="28"/>
          <w:szCs w:val="28"/>
          <w:lang w:val="en-US" w:eastAsia="zh-CN" w:bidi="ar-SA"/>
        </w:rPr>
        <w:t>。</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pStyle w:val="13"/>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39" w:name="_Toc28508"/>
      <w:r>
        <w:rPr>
          <w:rFonts w:hint="eastAsia" w:ascii="Times New Roman" w:hAnsi="Times New Roman" w:eastAsia="仿宋_GB2312" w:cs="Times New Roman"/>
          <w:b/>
          <w:bCs/>
          <w:color w:val="auto"/>
          <w:sz w:val="28"/>
          <w:szCs w:val="28"/>
          <w:lang w:val="en-US" w:eastAsia="zh-CN"/>
        </w:rPr>
        <w:t>7.10.4接触职业病危害员工花名册</w:t>
      </w:r>
      <w:bookmarkEnd w:id="139"/>
    </w:p>
    <w:p>
      <w:pPr>
        <w:pStyle w:val="22"/>
        <w:pageBreakBefore w:val="0"/>
        <w:kinsoku/>
        <w:wordWrap/>
        <w:overflowPunct/>
        <w:topLinePunct w:val="0"/>
        <w:bidi w:val="0"/>
        <w:rPr>
          <w:rFonts w:hint="default" w:eastAsia="仿宋_GB2312" w:cs="Times New Roman"/>
          <w:b w:val="0"/>
          <w:bCs w:val="0"/>
          <w:sz w:val="28"/>
          <w:szCs w:val="28"/>
          <w:lang w:val="en-US" w:eastAsia="zh-CN"/>
        </w:rPr>
      </w:pPr>
    </w:p>
    <w:p>
      <w:pPr>
        <w:pStyle w:val="22"/>
        <w:pageBreakBefore w:val="0"/>
        <w:kinsoku/>
        <w:wordWrap/>
        <w:overflowPunct/>
        <w:topLinePunct w:val="0"/>
        <w:bidi w:val="0"/>
        <w:rPr>
          <w:rFonts w:hint="default" w:eastAsia="仿宋_GB2312" w:cs="Times New Roman"/>
          <w:b w:val="0"/>
          <w:bCs w:val="0"/>
          <w:sz w:val="28"/>
          <w:szCs w:val="28"/>
          <w:lang w:val="en-US" w:eastAsia="zh-CN"/>
        </w:rPr>
      </w:pPr>
      <w:r>
        <w:rPr>
          <w:rFonts w:hint="default" w:eastAsia="仿宋_GB2312" w:cs="Times New Roman"/>
          <w:b w:val="0"/>
          <w:bCs w:val="0"/>
          <w:sz w:val="28"/>
          <w:szCs w:val="28"/>
          <w:lang w:val="en-US" w:eastAsia="zh-CN"/>
        </w:rPr>
        <w:drawing>
          <wp:anchor distT="0" distB="0" distL="114300" distR="114300" simplePos="0" relativeHeight="251676672" behindDoc="0" locked="0" layoutInCell="1" allowOverlap="1">
            <wp:simplePos x="0" y="0"/>
            <wp:positionH relativeFrom="column">
              <wp:posOffset>0</wp:posOffset>
            </wp:positionH>
            <wp:positionV relativeFrom="paragraph">
              <wp:posOffset>43815</wp:posOffset>
            </wp:positionV>
            <wp:extent cx="5269230" cy="7630795"/>
            <wp:effectExtent l="0" t="0" r="7620" b="8255"/>
            <wp:wrapTopAndBottom/>
            <wp:docPr id="29" name="图片 29" descr="9260048e02bfc00b750c5041ce3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260048e02bfc00b750c5041ce38499"/>
                    <pic:cNvPicPr>
                      <a:picLocks noChangeAspect="1"/>
                    </pic:cNvPicPr>
                  </pic:nvPicPr>
                  <pic:blipFill>
                    <a:blip r:embed="rId30"/>
                    <a:stretch>
                      <a:fillRect/>
                    </a:stretch>
                  </pic:blipFill>
                  <pic:spPr>
                    <a:xfrm>
                      <a:off x="0" y="0"/>
                      <a:ext cx="5269230" cy="76307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eastAsia" w:ascii="Times New Roman" w:hAnsi="Times New Roman" w:eastAsia="仿宋_GB2312" w:cs="Times New Roman"/>
          <w:b/>
          <w:bCs/>
          <w:color w:val="auto"/>
          <w:sz w:val="28"/>
          <w:szCs w:val="28"/>
          <w:lang w:val="en-US" w:eastAsia="zh-CN"/>
        </w:rPr>
      </w:pPr>
      <w:bookmarkStart w:id="140" w:name="_Toc22739"/>
      <w:bookmarkStart w:id="141" w:name="_Toc23858"/>
      <w:r>
        <w:rPr>
          <w:rFonts w:hint="eastAsia" w:ascii="Times New Roman" w:hAnsi="Times New Roman" w:eastAsia="仿宋_GB2312" w:cs="Times New Roman"/>
          <w:b/>
          <w:bCs/>
          <w:color w:val="auto"/>
          <w:sz w:val="28"/>
          <w:szCs w:val="28"/>
          <w:lang w:val="en-US" w:eastAsia="zh-CN"/>
        </w:rPr>
        <w:t>7.11应急救援和职业病危害事故调查处理</w:t>
      </w:r>
      <w:bookmarkEnd w:id="140"/>
      <w:bookmarkEnd w:id="141"/>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42" w:name="_Toc21550"/>
      <w:r>
        <w:rPr>
          <w:rFonts w:hint="eastAsia" w:ascii="Times New Roman" w:hAnsi="Times New Roman" w:eastAsia="仿宋_GB2312" w:cs="Times New Roman"/>
          <w:b/>
          <w:bCs/>
          <w:color w:val="auto"/>
          <w:sz w:val="28"/>
          <w:szCs w:val="28"/>
          <w:lang w:val="en-US" w:eastAsia="zh-CN"/>
        </w:rPr>
        <w:t>7.11.1应急救援管理情况</w:t>
      </w:r>
      <w:bookmarkEnd w:id="142"/>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ascii="仿宋_GB2312" w:hAnsi="仿宋_GB2312" w:eastAsia="仿宋_GB2312" w:cs="仿宋_GB2312"/>
          <w:color w:val="000000"/>
          <w:kern w:val="2"/>
          <w:sz w:val="28"/>
          <w:szCs w:val="28"/>
          <w:lang w:val="en-US" w:eastAsia="zh-CN" w:bidi="ar-SA"/>
        </w:rPr>
        <w:t>企业未建立职业病危害事故应急预案。</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kinsoku/>
        <w:wordWrap/>
        <w:overflowPunct/>
        <w:topLinePunct w:val="0"/>
        <w:autoSpaceDE w:val="0"/>
        <w:autoSpaceDN w:val="0"/>
        <w:bidi w:val="0"/>
        <w:adjustRightInd w:val="0"/>
        <w:spacing w:line="490" w:lineRule="exact"/>
        <w:ind w:firstLine="560" w:firstLineChars="200"/>
        <w:textAlignment w:val="auto"/>
        <w:rPr>
          <w:rFonts w:hint="default" w:ascii="仿宋_GB2312" w:hAnsi="仿宋_GB2312" w:eastAsia="仿宋_GB2312" w:cs="仿宋_GB2312"/>
          <w:color w:val="000000"/>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9"/>
        <w:rPr>
          <w:rFonts w:hint="eastAsia" w:ascii="Times New Roman" w:hAnsi="Times New Roman" w:eastAsia="仿宋_GB2312" w:cs="Times New Roman"/>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43" w:name="_Toc7608"/>
      <w:r>
        <w:rPr>
          <w:rFonts w:hint="eastAsia" w:ascii="Times New Roman" w:hAnsi="Times New Roman" w:eastAsia="仿宋_GB2312" w:cs="Times New Roman"/>
          <w:b/>
          <w:bCs/>
          <w:color w:val="auto"/>
          <w:sz w:val="28"/>
          <w:szCs w:val="28"/>
          <w:lang w:val="en-US" w:eastAsia="zh-CN"/>
        </w:rPr>
        <w:t>7.11.2应急救援设施设置</w:t>
      </w:r>
      <w:bookmarkEnd w:id="143"/>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ascii="仿宋_GB2312" w:hAnsi="仿宋_GB2312" w:eastAsia="仿宋_GB2312" w:cs="仿宋_GB2312"/>
          <w:color w:val="000000"/>
          <w:kern w:val="2"/>
          <w:sz w:val="28"/>
          <w:szCs w:val="28"/>
          <w:lang w:val="en-US" w:eastAsia="zh-CN" w:bidi="ar-SA"/>
        </w:rPr>
        <w:t>企业未建立职业病危害事故应急预案。</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kinsoku/>
        <w:wordWrap/>
        <w:overflowPunct/>
        <w:topLinePunct w:val="0"/>
        <w:autoSpaceDE w:val="0"/>
        <w:autoSpaceDN w:val="0"/>
        <w:bidi w:val="0"/>
        <w:adjustRightInd w:val="0"/>
        <w:spacing w:line="49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val="0"/>
        <w:autoSpaceDN w:val="0"/>
        <w:bidi w:val="0"/>
        <w:adjustRightInd w:val="0"/>
        <w:spacing w:line="49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val="0"/>
        <w:autoSpaceDN w:val="0"/>
        <w:bidi w:val="0"/>
        <w:adjustRightInd w:val="0"/>
        <w:spacing w:line="490" w:lineRule="exact"/>
        <w:ind w:firstLine="420" w:firstLineChars="20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44" w:name="_Toc9679"/>
      <w:r>
        <w:rPr>
          <w:rFonts w:hint="eastAsia" w:ascii="Times New Roman" w:hAnsi="Times New Roman" w:eastAsia="仿宋_GB2312" w:cs="Times New Roman"/>
          <w:b/>
          <w:bCs/>
          <w:color w:val="auto"/>
          <w:sz w:val="28"/>
          <w:szCs w:val="28"/>
          <w:lang w:val="en-US" w:eastAsia="zh-CN"/>
        </w:rPr>
        <w:t>7.11.3应急救援演练情况</w:t>
      </w:r>
      <w:bookmarkEnd w:id="144"/>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ascii="仿宋_GB2312" w:hAnsi="仿宋_GB2312" w:eastAsia="仿宋_GB2312" w:cs="仿宋_GB2312"/>
          <w:color w:val="000000"/>
          <w:kern w:val="2"/>
          <w:sz w:val="28"/>
          <w:szCs w:val="28"/>
          <w:lang w:val="en-US" w:eastAsia="zh-CN" w:bidi="ar-SA"/>
        </w:rPr>
        <w:t>企业未建立职业病危害事故应急预案。</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rPr>
          <w:rFonts w:hint="default" w:ascii="Times New Roman" w:hAnsi="Times New Roman" w:eastAsia="仿宋_GB2312" w:cs="Times New Roman"/>
          <w:color w:val="auto"/>
          <w:kern w:val="2"/>
          <w:sz w:val="28"/>
          <w:szCs w:val="28"/>
          <w:lang w:val="en-US" w:eastAsia="zh-CN" w:bidi="ar-SA"/>
        </w:rPr>
      </w:pPr>
    </w:p>
    <w:p>
      <w:pPr>
        <w:keepNext w:val="0"/>
        <w:keepLines w:val="0"/>
        <w:pageBreakBefore w:val="0"/>
        <w:widowControl w:val="0"/>
        <w:kinsoku/>
        <w:wordWrap/>
        <w:overflowPunct/>
        <w:topLinePunct w:val="0"/>
        <w:autoSpaceDE w:val="0"/>
        <w:autoSpaceDN w:val="0"/>
        <w:bidi w:val="0"/>
        <w:adjustRightInd w:val="0"/>
        <w:snapToGrid/>
        <w:spacing w:line="49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1"/>
        <w:rPr>
          <w:rFonts w:hint="eastAsia" w:ascii="Times New Roman" w:hAnsi="Times New Roman" w:eastAsia="仿宋_GB2312" w:cs="Times New Roman"/>
          <w:b/>
          <w:bCs/>
          <w:color w:val="auto"/>
          <w:sz w:val="28"/>
          <w:szCs w:val="28"/>
          <w:lang w:val="en-US" w:eastAsia="zh-CN"/>
        </w:rPr>
      </w:pPr>
      <w:bookmarkStart w:id="145" w:name="_Toc1435"/>
      <w:bookmarkStart w:id="146" w:name="_Toc20187"/>
      <w:r>
        <w:rPr>
          <w:rFonts w:hint="eastAsia" w:ascii="Times New Roman" w:hAnsi="Times New Roman" w:eastAsia="仿宋_GB2312" w:cs="Times New Roman"/>
          <w:b/>
          <w:bCs/>
          <w:color w:val="auto"/>
          <w:sz w:val="28"/>
          <w:szCs w:val="28"/>
          <w:lang w:val="en-US" w:eastAsia="zh-CN"/>
        </w:rPr>
        <w:t>7.12职业病病人和行政处罚情况</w:t>
      </w:r>
      <w:bookmarkEnd w:id="145"/>
      <w:bookmarkEnd w:id="146"/>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47" w:name="_Toc373"/>
      <w:r>
        <w:rPr>
          <w:rFonts w:hint="eastAsia" w:ascii="Times New Roman" w:hAnsi="Times New Roman" w:eastAsia="仿宋_GB2312" w:cs="Times New Roman"/>
          <w:b/>
          <w:bCs/>
          <w:color w:val="auto"/>
          <w:sz w:val="28"/>
          <w:szCs w:val="28"/>
          <w:lang w:val="en-US" w:eastAsia="zh-CN"/>
        </w:rPr>
        <w:t>7.12.1往年职业病病例情况</w:t>
      </w:r>
      <w:bookmarkEnd w:id="147"/>
    </w:p>
    <w:p>
      <w:pPr>
        <w:pStyle w:val="22"/>
        <w:pageBreakBefore w:val="0"/>
        <w:kinsoku/>
        <w:wordWrap/>
        <w:overflowPunct/>
        <w:topLinePunct w:val="0"/>
        <w:bidi w:val="0"/>
        <w:ind w:firstLine="560" w:firstLineChars="200"/>
        <w:rPr>
          <w:rFonts w:hint="default" w:ascii="Times New Roman" w:hAnsi="Times New Roman" w:eastAsia="仿宋_GB2312" w:cs="Times New Roman"/>
          <w:b/>
          <w:bCs/>
          <w:sz w:val="28"/>
          <w:szCs w:val="28"/>
          <w:lang w:val="en-US" w:eastAsia="zh-CN"/>
        </w:rPr>
      </w:pPr>
      <w:r>
        <w:rPr>
          <w:rFonts w:hint="eastAsia" w:eastAsia="仿宋_GB2312" w:cs="Times New Roman"/>
          <w:color w:val="auto"/>
          <w:kern w:val="2"/>
          <w:sz w:val="28"/>
          <w:szCs w:val="28"/>
          <w:lang w:val="en-US" w:eastAsia="zh-CN" w:bidi="ar-SA"/>
        </w:rPr>
        <w:t>企业</w:t>
      </w:r>
      <w:r>
        <w:rPr>
          <w:rFonts w:hint="eastAsia" w:ascii="Times New Roman" w:eastAsia="仿宋_GB2312" w:cs="Times New Roman"/>
          <w:color w:val="auto"/>
          <w:kern w:val="2"/>
          <w:sz w:val="28"/>
          <w:szCs w:val="28"/>
          <w:lang w:val="en-US" w:eastAsia="zh-CN" w:bidi="ar-SA"/>
        </w:rPr>
        <w:t>三年内未发生3人及以上职业病病例，且三年内未发生急性职业病</w:t>
      </w:r>
      <w:r>
        <w:rPr>
          <w:rFonts w:hint="eastAsia" w:eastAsia="仿宋_GB2312" w:cs="Times New Roman"/>
          <w:color w:val="auto"/>
          <w:kern w:val="2"/>
          <w:sz w:val="28"/>
          <w:szCs w:val="28"/>
          <w:lang w:val="en-US" w:eastAsia="zh-CN" w:bidi="ar-SA"/>
        </w:rPr>
        <w:t>。</w:t>
      </w: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22"/>
        <w:pageBreakBefore w:val="0"/>
        <w:kinsoku/>
        <w:wordWrap/>
        <w:overflowPunct/>
        <w:topLinePunct w:val="0"/>
        <w:bidi w:val="0"/>
        <w:rPr>
          <w:rFonts w:hint="default" w:ascii="Times New Roman" w:hAnsi="Times New Roman" w:eastAsia="仿宋_GB2312" w:cs="Times New Roman"/>
          <w:b/>
          <w:bCs/>
          <w:sz w:val="28"/>
          <w:szCs w:val="28"/>
          <w:lang w:val="en-US" w:eastAsia="zh-CN"/>
        </w:rPr>
      </w:pPr>
    </w:p>
    <w:p>
      <w:pPr>
        <w:pStyle w:val="13"/>
        <w:pageBreakBefore w:val="0"/>
        <w:numPr>
          <w:ilvl w:val="0"/>
          <w:numId w:val="0"/>
        </w:numPr>
        <w:kinsoku/>
        <w:wordWrap/>
        <w:overflowPunct/>
        <w:topLinePunct w:val="0"/>
        <w:bidi w:val="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90" w:lineRule="exact"/>
        <w:jc w:val="both"/>
        <w:textAlignment w:val="auto"/>
        <w:outlineLvl w:val="2"/>
        <w:rPr>
          <w:rFonts w:hint="eastAsia" w:ascii="Times New Roman" w:hAnsi="Times New Roman" w:eastAsia="仿宋_GB2312" w:cs="Times New Roman"/>
          <w:b/>
          <w:bCs/>
          <w:color w:val="auto"/>
          <w:sz w:val="28"/>
          <w:szCs w:val="28"/>
          <w:lang w:val="en-US" w:eastAsia="zh-CN"/>
        </w:rPr>
      </w:pPr>
      <w:bookmarkStart w:id="148" w:name="_Toc19293"/>
      <w:r>
        <w:rPr>
          <w:rFonts w:hint="eastAsia" w:ascii="Times New Roman" w:hAnsi="Times New Roman" w:eastAsia="仿宋_GB2312" w:cs="Times New Roman"/>
          <w:b/>
          <w:bCs/>
          <w:color w:val="auto"/>
          <w:sz w:val="28"/>
          <w:szCs w:val="28"/>
          <w:lang w:val="en-US" w:eastAsia="zh-CN"/>
        </w:rPr>
        <w:t>7.12.2往年行政处罚情况</w:t>
      </w:r>
      <w:bookmarkEnd w:id="148"/>
    </w:p>
    <w:p>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firstLine="560" w:firstLineChars="200"/>
        <w:jc w:val="left"/>
        <w:textAlignment w:val="baseline"/>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val="0"/>
          <w:bCs w:val="0"/>
          <w:sz w:val="28"/>
          <w:szCs w:val="28"/>
          <w:lang w:val="en-US" w:eastAsia="zh-CN"/>
        </w:rPr>
        <w:t>企业</w:t>
      </w:r>
      <w:r>
        <w:rPr>
          <w:rFonts w:hint="default" w:ascii="Times New Roman" w:hAnsi="Times New Roman" w:eastAsia="仿宋_GB2312" w:cs="Times New Roman"/>
          <w:b w:val="0"/>
          <w:bCs w:val="0"/>
          <w:sz w:val="28"/>
          <w:szCs w:val="28"/>
          <w:lang w:val="en-US" w:eastAsia="zh-CN"/>
        </w:rPr>
        <w:t>年度内监督检查意见已全部落实；且上年度内职业健康方面无停止作业、罚款等行政处罚</w:t>
      </w:r>
      <w:r>
        <w:rPr>
          <w:rFonts w:hint="eastAsia" w:ascii="Times New Roman" w:hAnsi="Times New Roman" w:eastAsia="仿宋_GB2312" w:cs="Times New Roman"/>
          <w:b w:val="0"/>
          <w:bCs w:val="0"/>
          <w:sz w:val="28"/>
          <w:szCs w:val="28"/>
          <w:lang w:val="en-US" w:eastAsia="zh-CN"/>
        </w:rPr>
        <w:t>。</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hint="default" w:eastAsia="宋体"/>
        <w:lang w:val="en-US" w:eastAsia="zh-CN"/>
      </w:rPr>
    </w:pPr>
    <w:r>
      <w:rPr>
        <w:rFonts w:hint="eastAsia" w:eastAsia="宋体"/>
        <w:lang w:val="en-US" w:eastAsia="zh-CN"/>
      </w:rPr>
      <w:t>宜春市安尔健职业卫生技术有限公司</w:t>
    </w:r>
  </w:p>
  <w:p>
    <w:pPr>
      <w:pStyle w:val="13"/>
      <w:tabs>
        <w:tab w:val="left" w:pos="839"/>
        <w:tab w:val="clear" w:pos="4153"/>
      </w:tabs>
      <w:jc w:val="both"/>
      <w:rPr>
        <w:rFonts w:hint="eastAsia" w:eastAsia="宋体"/>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hint="default" w:eastAsia="宋体"/>
        <w:lang w:val="en-US" w:eastAsia="zh-CN"/>
      </w:rPr>
    </w:pPr>
    <w:r>
      <w:rPr>
        <w:rFonts w:hint="eastAsia" w:eastAsia="宋体"/>
        <w:lang w:val="en-US" w:eastAsia="zh-CN"/>
      </w:rPr>
      <w:t>宜春市安尔健职业卫生技术有限公司</w:t>
    </w:r>
  </w:p>
  <w:p>
    <w:pPr>
      <w:pStyle w:val="13"/>
      <w:jc w:val="left"/>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61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61</w:t>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580" w:hanging="5580" w:hangingChars="3100"/>
      <w:jc w:val="left"/>
      <w:rPr>
        <w:rFonts w:hint="eastAsia" w:eastAsia="宋体"/>
        <w:lang w:val="en-US" w:eastAsia="zh-CN"/>
      </w:rPr>
    </w:pPr>
    <w:r>
      <w:rPr>
        <w:rFonts w:hint="eastAsia" w:eastAsia="宋体"/>
        <w:lang w:val="en-US" w:eastAsia="zh-CN"/>
      </w:rPr>
      <w:t xml:space="preserve">高安市新街大港加油站（普通合伙） </w:t>
    </w:r>
  </w:p>
  <w:p>
    <w:pPr>
      <w:pStyle w:val="15"/>
      <w:pBdr>
        <w:bottom w:val="none" w:color="auto" w:sz="0" w:space="1"/>
      </w:pBdr>
      <w:ind w:left="5580" w:hanging="5580" w:hangingChars="3100"/>
      <w:jc w:val="left"/>
      <w:rPr>
        <w:rFonts w:hint="default" w:eastAsia="宋体"/>
        <w:lang w:val="en-US" w:eastAsia="zh-CN"/>
      </w:rPr>
    </w:pPr>
    <w:r>
      <w:rPr>
        <w:rFonts w:hint="eastAsia" w:eastAsia="宋体"/>
        <w:lang w:val="en-US" w:eastAsia="zh-CN"/>
      </w:rPr>
      <w:t>职业病危害综合风险评估报告                                     宜安健职评估字第2023-077号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A16107"/>
    <w:multiLevelType w:val="singleLevel"/>
    <w:tmpl w:val="BEA16107"/>
    <w:lvl w:ilvl="0" w:tentative="0">
      <w:start w:val="1"/>
      <w:numFmt w:val="bullet"/>
      <w:pStyle w:val="5"/>
      <w:lvlText w:val=""/>
      <w:lvlJc w:val="left"/>
      <w:pPr>
        <w:tabs>
          <w:tab w:val="left" w:pos="360"/>
        </w:tabs>
        <w:ind w:left="360" w:hanging="360"/>
      </w:pPr>
      <w:rPr>
        <w:rFonts w:hint="default" w:ascii="Wingdings" w:hAnsi="Wingdings"/>
      </w:rPr>
    </w:lvl>
  </w:abstractNum>
  <w:abstractNum w:abstractNumId="1">
    <w:nsid w:val="5B17E284"/>
    <w:multiLevelType w:val="singleLevel"/>
    <w:tmpl w:val="5B17E284"/>
    <w:lvl w:ilvl="0" w:tentative="0">
      <w:start w:val="1"/>
      <w:numFmt w:val="bullet"/>
      <w:pStyle w:val="6"/>
      <w:lvlText w:val=""/>
      <w:lvlJc w:val="left"/>
      <w:pPr>
        <w:tabs>
          <w:tab w:val="left" w:pos="780"/>
        </w:tabs>
        <w:ind w:left="7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zZTNhYjAzOWQ4MmM3MjlhZmQ4YzU3ODlmODEyZDcifQ=="/>
  </w:docVars>
  <w:rsids>
    <w:rsidRoot w:val="00172A27"/>
    <w:rsid w:val="00872E14"/>
    <w:rsid w:val="01761179"/>
    <w:rsid w:val="02557F33"/>
    <w:rsid w:val="02AD361F"/>
    <w:rsid w:val="02F860D5"/>
    <w:rsid w:val="04B85982"/>
    <w:rsid w:val="05133D38"/>
    <w:rsid w:val="066818F7"/>
    <w:rsid w:val="07FE2CCF"/>
    <w:rsid w:val="082D27EC"/>
    <w:rsid w:val="0E456138"/>
    <w:rsid w:val="0E9C09EC"/>
    <w:rsid w:val="0EC96658"/>
    <w:rsid w:val="0EFC7110"/>
    <w:rsid w:val="0F8A6E5B"/>
    <w:rsid w:val="10773BBC"/>
    <w:rsid w:val="12677C61"/>
    <w:rsid w:val="146C60F5"/>
    <w:rsid w:val="149631EE"/>
    <w:rsid w:val="15127C5A"/>
    <w:rsid w:val="15223AB9"/>
    <w:rsid w:val="16F15964"/>
    <w:rsid w:val="178C381D"/>
    <w:rsid w:val="17FD60FE"/>
    <w:rsid w:val="1B1D448E"/>
    <w:rsid w:val="1D02716E"/>
    <w:rsid w:val="1E400BC6"/>
    <w:rsid w:val="1F1F5B6D"/>
    <w:rsid w:val="20FA7E1D"/>
    <w:rsid w:val="21D643CA"/>
    <w:rsid w:val="234B7CF3"/>
    <w:rsid w:val="25D34BAC"/>
    <w:rsid w:val="276C7CFA"/>
    <w:rsid w:val="28096C9A"/>
    <w:rsid w:val="282E5986"/>
    <w:rsid w:val="2ACD4327"/>
    <w:rsid w:val="2CD72212"/>
    <w:rsid w:val="2DD37B2E"/>
    <w:rsid w:val="2E2A1718"/>
    <w:rsid w:val="2EA72D69"/>
    <w:rsid w:val="2F114DB3"/>
    <w:rsid w:val="301937F3"/>
    <w:rsid w:val="30293F79"/>
    <w:rsid w:val="3057561E"/>
    <w:rsid w:val="30E67224"/>
    <w:rsid w:val="31DA4172"/>
    <w:rsid w:val="323A59A7"/>
    <w:rsid w:val="324E00CB"/>
    <w:rsid w:val="334E5286"/>
    <w:rsid w:val="348C0A37"/>
    <w:rsid w:val="3554273F"/>
    <w:rsid w:val="37CD11B3"/>
    <w:rsid w:val="38DC353B"/>
    <w:rsid w:val="3C826EF5"/>
    <w:rsid w:val="3FF93238"/>
    <w:rsid w:val="40051BF8"/>
    <w:rsid w:val="407A208B"/>
    <w:rsid w:val="40AE46A8"/>
    <w:rsid w:val="415E5E84"/>
    <w:rsid w:val="4172565D"/>
    <w:rsid w:val="41C84509"/>
    <w:rsid w:val="42484507"/>
    <w:rsid w:val="42EE3906"/>
    <w:rsid w:val="43C7548B"/>
    <w:rsid w:val="45FD79E7"/>
    <w:rsid w:val="47484A40"/>
    <w:rsid w:val="47A04731"/>
    <w:rsid w:val="481E2FFD"/>
    <w:rsid w:val="4A01737A"/>
    <w:rsid w:val="4C336BDE"/>
    <w:rsid w:val="4CF24DCE"/>
    <w:rsid w:val="4DC13669"/>
    <w:rsid w:val="50744D49"/>
    <w:rsid w:val="509E6E33"/>
    <w:rsid w:val="519B7084"/>
    <w:rsid w:val="52F90563"/>
    <w:rsid w:val="53C100E2"/>
    <w:rsid w:val="5585747B"/>
    <w:rsid w:val="56A07D4A"/>
    <w:rsid w:val="58A23B5C"/>
    <w:rsid w:val="58D47E9E"/>
    <w:rsid w:val="5A885383"/>
    <w:rsid w:val="5CA10C29"/>
    <w:rsid w:val="5E653F96"/>
    <w:rsid w:val="5F6F3EF1"/>
    <w:rsid w:val="5F85767F"/>
    <w:rsid w:val="61CF066D"/>
    <w:rsid w:val="632A4083"/>
    <w:rsid w:val="63D57455"/>
    <w:rsid w:val="64384DA3"/>
    <w:rsid w:val="64576688"/>
    <w:rsid w:val="64F375D7"/>
    <w:rsid w:val="65331ED1"/>
    <w:rsid w:val="677A27ED"/>
    <w:rsid w:val="67AB51B6"/>
    <w:rsid w:val="68881AC7"/>
    <w:rsid w:val="6921719B"/>
    <w:rsid w:val="697D7E5E"/>
    <w:rsid w:val="6D7457F5"/>
    <w:rsid w:val="6DB4457F"/>
    <w:rsid w:val="70B054D2"/>
    <w:rsid w:val="715776FB"/>
    <w:rsid w:val="71A50FF0"/>
    <w:rsid w:val="72600832"/>
    <w:rsid w:val="732D63CA"/>
    <w:rsid w:val="780E54E9"/>
    <w:rsid w:val="78CE0015"/>
    <w:rsid w:val="7B2759BA"/>
    <w:rsid w:val="7B7C431B"/>
    <w:rsid w:val="7CEB0488"/>
    <w:rsid w:val="7D010FD5"/>
    <w:rsid w:val="7D3B2B68"/>
    <w:rsid w:val="7DB86FCB"/>
    <w:rsid w:val="7E2A1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keepNext/>
      <w:keepLines/>
      <w:spacing w:before="260" w:after="260" w:line="416" w:lineRule="auto"/>
      <w:jc w:val="left"/>
      <w:outlineLvl w:val="1"/>
    </w:pPr>
    <w:rPr>
      <w:rFonts w:ascii="Times New Roman" w:hAnsi="Times New Roman" w:eastAsia="仿宋_GB2312"/>
      <w:b/>
      <w:bCs/>
      <w:sz w:val="28"/>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List Bullet"/>
    <w:basedOn w:val="1"/>
    <w:next w:val="6"/>
    <w:qFormat/>
    <w:uiPriority w:val="0"/>
    <w:pPr>
      <w:numPr>
        <w:ilvl w:val="0"/>
        <w:numId w:val="1"/>
      </w:numPr>
    </w:pPr>
  </w:style>
  <w:style w:type="paragraph" w:styleId="6">
    <w:name w:val="List Bullet 2"/>
    <w:basedOn w:val="1"/>
    <w:qFormat/>
    <w:uiPriority w:val="0"/>
    <w:pPr>
      <w:numPr>
        <w:ilvl w:val="0"/>
        <w:numId w:val="2"/>
      </w:numPr>
    </w:pPr>
  </w:style>
  <w:style w:type="paragraph" w:styleId="7">
    <w:name w:val="annotation text"/>
    <w:basedOn w:val="1"/>
    <w:unhideWhenUsed/>
    <w:qFormat/>
    <w:uiPriority w:val="99"/>
    <w:pPr>
      <w:jc w:val="left"/>
    </w:pPr>
  </w:style>
  <w:style w:type="paragraph" w:styleId="8">
    <w:name w:val="Body Text"/>
    <w:basedOn w:val="1"/>
    <w:next w:val="9"/>
    <w:qFormat/>
    <w:uiPriority w:val="0"/>
    <w:pPr>
      <w:spacing w:beforeLines="0" w:after="120" w:afterLines="0"/>
    </w:pPr>
    <w:rPr>
      <w:rFonts w:hint="default"/>
      <w:sz w:val="21"/>
    </w:rPr>
  </w:style>
  <w:style w:type="paragraph" w:customStyle="1" w:styleId="9">
    <w:name w:val="Date1"/>
    <w:basedOn w:val="1"/>
    <w:next w:val="1"/>
    <w:qFormat/>
    <w:uiPriority w:val="0"/>
    <w:rPr>
      <w:szCs w:val="20"/>
    </w:rPr>
  </w:style>
  <w:style w:type="paragraph" w:styleId="10">
    <w:name w:val="Body Text Indent"/>
    <w:basedOn w:val="1"/>
    <w:next w:val="1"/>
    <w:qFormat/>
    <w:uiPriority w:val="0"/>
    <w:pPr>
      <w:widowControl w:val="0"/>
      <w:spacing w:after="120"/>
      <w:ind w:left="420" w:leftChars="200"/>
      <w:jc w:val="both"/>
    </w:pPr>
    <w:rPr>
      <w:rFonts w:ascii="Calibri" w:hAnsi="Calibri" w:eastAsia="宋体" w:cs="Times New Roman"/>
      <w:kern w:val="2"/>
      <w:sz w:val="21"/>
      <w:szCs w:val="24"/>
      <w:lang w:val="en-US" w:eastAsia="zh-CN" w:bidi="ar-SA"/>
    </w:rPr>
  </w:style>
  <w:style w:type="paragraph" w:styleId="11">
    <w:name w:val="toc 3"/>
    <w:basedOn w:val="1"/>
    <w:next w:val="1"/>
    <w:qFormat/>
    <w:uiPriority w:val="0"/>
    <w:pPr>
      <w:ind w:left="840" w:leftChars="400"/>
    </w:pPr>
  </w:style>
  <w:style w:type="paragraph" w:styleId="12">
    <w:name w:val="Body Text Indent 2"/>
    <w:basedOn w:val="1"/>
    <w:unhideWhenUsed/>
    <w:qFormat/>
    <w:uiPriority w:val="0"/>
    <w:pPr>
      <w:spacing w:beforeLines="0" w:after="120" w:afterLines="0" w:line="480" w:lineRule="auto"/>
      <w:ind w:left="420" w:leftChars="200"/>
    </w:pPr>
    <w:rPr>
      <w:rFonts w:hint="default"/>
      <w:sz w:val="21"/>
      <w:szCs w:val="24"/>
    </w:rPr>
  </w:style>
  <w:style w:type="paragraph" w:styleId="13">
    <w:name w:val="footer"/>
    <w:basedOn w:val="1"/>
    <w:next w:val="14"/>
    <w:qFormat/>
    <w:uiPriority w:val="0"/>
    <w:pPr>
      <w:tabs>
        <w:tab w:val="center" w:pos="4153"/>
        <w:tab w:val="right" w:pos="8306"/>
      </w:tabs>
      <w:snapToGrid w:val="0"/>
      <w:jc w:val="left"/>
    </w:pPr>
    <w:rPr>
      <w:sz w:val="18"/>
    </w:rPr>
  </w:style>
  <w:style w:type="paragraph" w:styleId="14">
    <w:name w:val="Normal (Web)"/>
    <w:basedOn w:val="1"/>
    <w:next w:val="1"/>
    <w:qFormat/>
    <w:uiPriority w:val="0"/>
    <w:rPr>
      <w:rFonts w:ascii="宋体" w:hAnsi="宋体"/>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Body Text First Indent 2"/>
    <w:basedOn w:val="10"/>
    <w:qFormat/>
    <w:uiPriority w:val="0"/>
    <w:pPr>
      <w:widowControl w:val="0"/>
      <w:tabs>
        <w:tab w:val="left" w:pos="1260"/>
      </w:tabs>
      <w:spacing w:after="120" w:line="240" w:lineRule="auto"/>
      <w:ind w:left="420" w:leftChars="200" w:firstLine="420"/>
      <w:jc w:val="both"/>
      <w:textAlignment w:val="auto"/>
    </w:pPr>
    <w:rPr>
      <w:rFonts w:ascii="Calibri" w:hAnsi="Calibri" w:eastAsia="宋体" w:cs="Times New Roman"/>
      <w:kern w:val="2"/>
      <w:sz w:val="21"/>
      <w:szCs w:val="24"/>
      <w:lang w:val="en-US" w:eastAsia="zh-CN" w:bidi="ar-SA"/>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Default"/>
    <w:basedOn w:val="24"/>
    <w:next w:val="1"/>
    <w:qFormat/>
    <w:uiPriority w:val="0"/>
    <w:pPr>
      <w:widowControl w:val="0"/>
      <w:autoSpaceDE w:val="0"/>
      <w:autoSpaceDN w:val="0"/>
      <w:adjustRightInd w:val="0"/>
    </w:pPr>
    <w:rPr>
      <w:rFonts w:ascii="宋体" w:hAnsi="Times New Roman" w:eastAsia="宋体" w:cs="Times New Roman"/>
      <w:sz w:val="21"/>
      <w:szCs w:val="22"/>
      <w:lang w:val="en-US" w:eastAsia="zh-CN" w:bidi="ar-SA"/>
    </w:rPr>
  </w:style>
  <w:style w:type="paragraph" w:customStyle="1" w:styleId="24">
    <w:name w:val="批注文字1"/>
    <w:next w:val="25"/>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5">
    <w:name w:val="toc 84"/>
    <w:next w:val="1"/>
    <w:qFormat/>
    <w:uiPriority w:val="0"/>
    <w:pPr>
      <w:wordWrap w:val="0"/>
      <w:ind w:left="2975"/>
      <w:jc w:val="both"/>
    </w:pPr>
    <w:rPr>
      <w:rFonts w:ascii="宋体" w:hAnsi="宋体" w:eastAsia="Calibri" w:cs="Times New Roman"/>
      <w:sz w:val="21"/>
      <w:szCs w:val="22"/>
      <w:lang w:val="en-US" w:eastAsia="zh-CN" w:bidi="ar-SA"/>
    </w:rPr>
  </w:style>
  <w:style w:type="paragraph" w:customStyle="1" w:styleId="26">
    <w:name w:val="Table Paragraph"/>
    <w:qFormat/>
    <w:uiPriority w:val="0"/>
    <w:pPr>
      <w:widowControl w:val="0"/>
      <w:adjustRightInd w:val="0"/>
      <w:spacing w:line="490" w:lineRule="exact"/>
      <w:ind w:firstLine="600" w:firstLineChars="200"/>
      <w:jc w:val="left"/>
      <w:textAlignment w:val="baseline"/>
    </w:pPr>
    <w:rPr>
      <w:rFonts w:ascii="Calibri" w:hAnsi="Calibri" w:eastAsia="宋体" w:cs="Times New Roman"/>
      <w:kern w:val="0"/>
      <w:sz w:val="22"/>
      <w:szCs w:val="22"/>
      <w:lang w:val="en-US" w:eastAsia="en-US" w:bidi="ar-SA"/>
    </w:rPr>
  </w:style>
  <w:style w:type="paragraph" w:customStyle="1" w:styleId="27">
    <w:name w:val="表格内容仿宋五号"/>
    <w:next w:val="1"/>
    <w:qFormat/>
    <w:uiPriority w:val="0"/>
    <w:pPr>
      <w:spacing w:line="240" w:lineRule="exact"/>
    </w:pPr>
    <w:rPr>
      <w:rFonts w:ascii="Times New Roman" w:hAnsi="Times New Roman" w:eastAsia="仿宋_GB2312" w:cs="Times New Roman"/>
      <w:sz w:val="21"/>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2调查表字体"/>
    <w:basedOn w:val="1"/>
    <w:qFormat/>
    <w:uiPriority w:val="0"/>
    <w:pPr>
      <w:spacing w:line="280" w:lineRule="exact"/>
      <w:ind w:firstLine="0" w:firstLineChars="0"/>
    </w:pPr>
    <w:rPr>
      <w:rFonts w:cs="仿宋_GB2312"/>
      <w:sz w:val="21"/>
    </w:rPr>
  </w:style>
  <w:style w:type="character" w:customStyle="1" w:styleId="31">
    <w:name w:val="font41"/>
    <w:basedOn w:val="21"/>
    <w:qFormat/>
    <w:uiPriority w:val="0"/>
    <w:rPr>
      <w:rFonts w:hint="eastAsia" w:ascii="宋体" w:hAnsi="宋体" w:eastAsia="宋体" w:cs="宋体"/>
      <w:color w:val="000000"/>
      <w:sz w:val="21"/>
      <w:szCs w:val="21"/>
      <w:u w:val="none"/>
    </w:rPr>
  </w:style>
  <w:style w:type="character" w:customStyle="1" w:styleId="32">
    <w:name w:val="font81"/>
    <w:basedOn w:val="2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106</Pages>
  <Words>5519</Words>
  <Characters>6403</Characters>
  <Lines>1</Lines>
  <Paragraphs>1</Paragraphs>
  <TotalTime>33</TotalTime>
  <ScaleCrop>false</ScaleCrop>
  <LinksUpToDate>false</LinksUpToDate>
  <CharactersWithSpaces>6679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2023-07-26T05:37:00Z</dcterms:created>
  <dc:creator>19156</dc:creator>
  <cp:lastModifiedBy>开心第1</cp:lastModifiedBy>
  <cp:lastPrinted>2023-07-19T07:09:00Z</cp:lastPrinted>
  <dcterms:modified xsi:type="dcterms:W3CDTF">2023-10-27T01:48:14Z</dcterms:modified>
  <dc:title>_-35hPlø(ºUMLˆÅq³üÎiÄ0‘.xlsm</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B831956872094B4E96523BD33DB983A3_13</vt:lpwstr>
  </property>
  <property fmtid="{D5CDD505-2E9C-101B-9397-08002B2CF9AE}" pid="4" name="Created">
    <vt:filetime>2023-07-24T00:00:00Z</vt:filetime>
  </property>
  <property fmtid="{D5CDD505-2E9C-101B-9397-08002B2CF9AE}" pid="5" name="LastSaved">
    <vt:filetime>2023-07-26T00:00:00Z</vt:filetime>
  </property>
  <property fmtid="{D5CDD505-2E9C-101B-9397-08002B2CF9AE}" pid="6" name="Producer">
    <vt:lpwstr>Microsoft: Print To PDF</vt:lpwstr>
  </property>
</Properties>
</file>